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7" w:type="dxa"/>
        <w:tblCellSpacing w:w="0" w:type="dxa"/>
        <w:tblInd w:w="-5" w:type="dxa"/>
        <w:shd w:val="clear" w:color="auto" w:fill="FFFFFF"/>
        <w:tblCellMar>
          <w:left w:w="0" w:type="dxa"/>
          <w:right w:w="0" w:type="dxa"/>
        </w:tblCellMar>
        <w:tblLook w:val="04A0" w:firstRow="1" w:lastRow="0" w:firstColumn="1" w:lastColumn="0" w:noHBand="0" w:noVBand="1"/>
      </w:tblPr>
      <w:tblGrid>
        <w:gridCol w:w="3361"/>
        <w:gridCol w:w="6326"/>
      </w:tblGrid>
      <w:tr w:rsidR="008B614D" w:rsidRPr="008B614D" w14:paraId="367C6E6B" w14:textId="77777777" w:rsidTr="0001124E">
        <w:trPr>
          <w:trHeight w:val="327"/>
          <w:tblCellSpacing w:w="0" w:type="dxa"/>
        </w:trPr>
        <w:tc>
          <w:tcPr>
            <w:tcW w:w="3361" w:type="dxa"/>
            <w:shd w:val="clear" w:color="auto" w:fill="FFFFFF"/>
            <w:tcMar>
              <w:top w:w="0" w:type="dxa"/>
              <w:left w:w="108" w:type="dxa"/>
              <w:bottom w:w="0" w:type="dxa"/>
              <w:right w:w="108" w:type="dxa"/>
            </w:tcMar>
            <w:hideMark/>
          </w:tcPr>
          <w:p w14:paraId="31E39C7C" w14:textId="74E11D3B" w:rsidR="004E626B" w:rsidRPr="008B614D" w:rsidRDefault="004E626B" w:rsidP="00546EE1">
            <w:pPr>
              <w:spacing w:before="120" w:after="120" w:line="234" w:lineRule="atLeast"/>
              <w:jc w:val="center"/>
              <w:rPr>
                <w:sz w:val="26"/>
                <w:szCs w:val="26"/>
                <w:lang w:val="vi-VN"/>
              </w:rPr>
            </w:pPr>
            <w:r w:rsidRPr="008B614D">
              <w:rPr>
                <w:b/>
                <w:bCs/>
                <w:noProof/>
                <w:sz w:val="26"/>
                <w:szCs w:val="26"/>
              </w:rPr>
              <mc:AlternateContent>
                <mc:Choice Requires="wps">
                  <w:drawing>
                    <wp:anchor distT="4294967295" distB="4294967295" distL="114300" distR="114300" simplePos="0" relativeHeight="251661312" behindDoc="0" locked="0" layoutInCell="1" allowOverlap="1" wp14:anchorId="3995217D" wp14:editId="4A74BB8B">
                      <wp:simplePos x="0" y="0"/>
                      <wp:positionH relativeFrom="column">
                        <wp:posOffset>557530</wp:posOffset>
                      </wp:positionH>
                      <wp:positionV relativeFrom="paragraph">
                        <wp:posOffset>483664</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5B0D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8.1pt" to="106.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" strokecolor="#4579b8">
                      <o:lock v:ext="edit" shapetype="f"/>
                    </v:line>
                  </w:pict>
                </mc:Fallback>
              </mc:AlternateContent>
            </w:r>
            <w:r w:rsidRPr="008B614D">
              <w:rPr>
                <w:b/>
                <w:bCs/>
                <w:sz w:val="26"/>
                <w:szCs w:val="26"/>
              </w:rPr>
              <w:t>HỘI ĐỒNG NHÂN DÂN</w:t>
            </w:r>
            <w:r w:rsidRPr="008B614D">
              <w:rPr>
                <w:b/>
                <w:bCs/>
                <w:sz w:val="26"/>
                <w:szCs w:val="26"/>
              </w:rPr>
              <w:br/>
              <w:t xml:space="preserve">TỈNH </w:t>
            </w:r>
            <w:r w:rsidR="00753235" w:rsidRPr="008B614D">
              <w:rPr>
                <w:b/>
                <w:bCs/>
                <w:sz w:val="26"/>
                <w:szCs w:val="26"/>
                <w:lang w:val="vi-VN"/>
              </w:rPr>
              <w:t>CAO BẰNG</w:t>
            </w:r>
          </w:p>
        </w:tc>
        <w:tc>
          <w:tcPr>
            <w:tcW w:w="6326" w:type="dxa"/>
            <w:shd w:val="clear" w:color="auto" w:fill="FFFFFF"/>
            <w:tcMar>
              <w:top w:w="0" w:type="dxa"/>
              <w:left w:w="108" w:type="dxa"/>
              <w:bottom w:w="0" w:type="dxa"/>
              <w:right w:w="108" w:type="dxa"/>
            </w:tcMar>
            <w:hideMark/>
          </w:tcPr>
          <w:p w14:paraId="03F704B6" w14:textId="77777777" w:rsidR="004E626B" w:rsidRPr="008B614D" w:rsidRDefault="004E626B" w:rsidP="0001124E">
            <w:pPr>
              <w:spacing w:before="120" w:after="120" w:line="234" w:lineRule="atLeast"/>
              <w:jc w:val="center"/>
              <w:rPr>
                <w:lang w:val="vi-VN"/>
              </w:rPr>
            </w:pPr>
            <w:r w:rsidRPr="008B614D">
              <w:rPr>
                <w:b/>
                <w:bCs/>
                <w:noProof/>
                <w:sz w:val="26"/>
                <w:szCs w:val="26"/>
              </w:rPr>
              <mc:AlternateContent>
                <mc:Choice Requires="wps">
                  <w:drawing>
                    <wp:anchor distT="4294967295" distB="4294967295" distL="114300" distR="114300" simplePos="0" relativeHeight="251659264" behindDoc="0" locked="0" layoutInCell="1" allowOverlap="1" wp14:anchorId="15D93F23" wp14:editId="738CFBE2">
                      <wp:simplePos x="0" y="0"/>
                      <wp:positionH relativeFrom="column">
                        <wp:posOffset>1152271</wp:posOffset>
                      </wp:positionH>
                      <wp:positionV relativeFrom="paragraph">
                        <wp:posOffset>482880</wp:posOffset>
                      </wp:positionV>
                      <wp:extent cx="2150534"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534"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4D8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75pt,38pt" to="260.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" strokecolor="#4579b8">
                      <o:lock v:ext="edit" shapetype="f"/>
                    </v:line>
                  </w:pict>
                </mc:Fallback>
              </mc:AlternateContent>
            </w:r>
            <w:r w:rsidRPr="008B614D">
              <w:rPr>
                <w:b/>
                <w:bCs/>
                <w:sz w:val="26"/>
                <w:szCs w:val="26"/>
                <w:lang w:val="vi-VN"/>
              </w:rPr>
              <w:t>CỘNG HÒA XÃ HỘI CHỦ NGHĨA VIỆT NAM</w:t>
            </w:r>
            <w:r w:rsidRPr="008B614D">
              <w:rPr>
                <w:b/>
                <w:bCs/>
                <w:lang w:val="vi-VN"/>
              </w:rPr>
              <w:br/>
            </w:r>
            <w:r w:rsidRPr="008B614D">
              <w:rPr>
                <w:b/>
                <w:bCs/>
                <w:sz w:val="28"/>
                <w:szCs w:val="28"/>
                <w:lang w:val="vi-VN"/>
              </w:rPr>
              <w:t xml:space="preserve">            Độc lập - Tự do - Hạnh phúc</w:t>
            </w:r>
          </w:p>
        </w:tc>
      </w:tr>
      <w:tr w:rsidR="008B614D" w:rsidRPr="008B614D" w14:paraId="33EB30ED" w14:textId="77777777" w:rsidTr="00753235">
        <w:trPr>
          <w:trHeight w:val="1035"/>
          <w:tblCellSpacing w:w="0" w:type="dxa"/>
        </w:trPr>
        <w:tc>
          <w:tcPr>
            <w:tcW w:w="3361" w:type="dxa"/>
            <w:shd w:val="clear" w:color="auto" w:fill="FFFFFF"/>
            <w:tcMar>
              <w:top w:w="0" w:type="dxa"/>
              <w:left w:w="108" w:type="dxa"/>
              <w:bottom w:w="0" w:type="dxa"/>
              <w:right w:w="108" w:type="dxa"/>
            </w:tcMar>
            <w:hideMark/>
          </w:tcPr>
          <w:p w14:paraId="5EA4D077" w14:textId="1C545C01" w:rsidR="004E626B" w:rsidRPr="008B614D" w:rsidRDefault="004E626B" w:rsidP="00546EE1">
            <w:pPr>
              <w:spacing w:before="120" w:after="120"/>
              <w:jc w:val="center"/>
              <w:rPr>
                <w:sz w:val="26"/>
                <w:szCs w:val="26"/>
              </w:rPr>
            </w:pPr>
            <w:r w:rsidRPr="008B614D">
              <w:rPr>
                <w:sz w:val="26"/>
                <w:szCs w:val="26"/>
                <w:lang w:val="vi-VN"/>
              </w:rPr>
              <w:t>Số: </w:t>
            </w:r>
            <w:r w:rsidRPr="008B614D">
              <w:rPr>
                <w:sz w:val="26"/>
                <w:szCs w:val="26"/>
              </w:rPr>
              <w:t xml:space="preserve">         /202</w:t>
            </w:r>
            <w:r w:rsidR="00EC3266" w:rsidRPr="008B614D">
              <w:rPr>
                <w:sz w:val="26"/>
                <w:szCs w:val="26"/>
              </w:rPr>
              <w:t>6</w:t>
            </w:r>
            <w:r w:rsidRPr="008B614D">
              <w:rPr>
                <w:sz w:val="26"/>
                <w:szCs w:val="26"/>
              </w:rPr>
              <w:t>/NQ-HĐND</w:t>
            </w:r>
          </w:p>
          <w:p w14:paraId="73DE5E03" w14:textId="54DFCDD5" w:rsidR="004E626B" w:rsidRPr="008B614D" w:rsidRDefault="004E626B" w:rsidP="00753235">
            <w:pPr>
              <w:spacing w:before="120" w:after="120"/>
              <w:rPr>
                <w:sz w:val="10"/>
                <w:szCs w:val="10"/>
                <w:lang w:val="vi-VN"/>
              </w:rPr>
            </w:pPr>
          </w:p>
        </w:tc>
        <w:tc>
          <w:tcPr>
            <w:tcW w:w="6326" w:type="dxa"/>
            <w:shd w:val="clear" w:color="auto" w:fill="FFFFFF"/>
            <w:tcMar>
              <w:top w:w="0" w:type="dxa"/>
              <w:left w:w="108" w:type="dxa"/>
              <w:bottom w:w="0" w:type="dxa"/>
              <w:right w:w="108" w:type="dxa"/>
            </w:tcMar>
            <w:hideMark/>
          </w:tcPr>
          <w:p w14:paraId="34C991CD" w14:textId="79088CE5" w:rsidR="004E626B" w:rsidRPr="008B614D" w:rsidRDefault="004E626B" w:rsidP="00EC3266">
            <w:pPr>
              <w:spacing w:before="120" w:after="120" w:line="234" w:lineRule="atLeast"/>
              <w:jc w:val="center"/>
              <w:rPr>
                <w:sz w:val="28"/>
                <w:szCs w:val="28"/>
                <w:lang w:val="vi-VN"/>
              </w:rPr>
            </w:pPr>
            <w:r w:rsidRPr="008B614D">
              <w:rPr>
                <w:i/>
                <w:iCs/>
                <w:sz w:val="28"/>
                <w:szCs w:val="28"/>
                <w:lang w:val="vi-VN"/>
              </w:rPr>
              <w:t xml:space="preserve">   </w:t>
            </w:r>
            <w:r w:rsidR="00753235" w:rsidRPr="008B614D">
              <w:rPr>
                <w:i/>
                <w:iCs/>
                <w:sz w:val="28"/>
                <w:szCs w:val="28"/>
                <w:lang w:val="vi-VN"/>
              </w:rPr>
              <w:t>Cao Bằng</w:t>
            </w:r>
            <w:r w:rsidRPr="008B614D">
              <w:rPr>
                <w:i/>
                <w:iCs/>
                <w:sz w:val="28"/>
                <w:szCs w:val="28"/>
                <w:lang w:val="vi-VN"/>
              </w:rPr>
              <w:t>, ngày     tháng       năm 202</w:t>
            </w:r>
            <w:r w:rsidR="00EC3266" w:rsidRPr="008B614D">
              <w:rPr>
                <w:i/>
                <w:iCs/>
                <w:sz w:val="28"/>
                <w:szCs w:val="28"/>
                <w:lang w:val="vi-VN"/>
              </w:rPr>
              <w:t>6</w:t>
            </w:r>
          </w:p>
        </w:tc>
      </w:tr>
    </w:tbl>
    <w:p w14:paraId="3A034F0B" w14:textId="37CA820A" w:rsidR="00753235" w:rsidRPr="008B614D" w:rsidRDefault="00753235" w:rsidP="004E626B">
      <w:pPr>
        <w:shd w:val="clear" w:color="auto" w:fill="FFFFFF"/>
        <w:jc w:val="center"/>
        <w:rPr>
          <w:b/>
          <w:bCs/>
          <w:sz w:val="28"/>
          <w:szCs w:val="28"/>
          <w:lang w:val="vi-VN"/>
        </w:rPr>
      </w:pPr>
      <w:r w:rsidRPr="008B614D">
        <w:rPr>
          <w:noProof/>
          <w:sz w:val="10"/>
          <w:szCs w:val="10"/>
          <w14:ligatures w14:val="standardContextual"/>
        </w:rPr>
        <mc:AlternateContent>
          <mc:Choice Requires="wps">
            <w:drawing>
              <wp:anchor distT="0" distB="0" distL="114300" distR="114300" simplePos="0" relativeHeight="251662336" behindDoc="0" locked="0" layoutInCell="1" allowOverlap="1" wp14:anchorId="780BE2B6" wp14:editId="37BF982C">
                <wp:simplePos x="0" y="0"/>
                <wp:positionH relativeFrom="column">
                  <wp:posOffset>349885</wp:posOffset>
                </wp:positionH>
                <wp:positionV relativeFrom="paragraph">
                  <wp:posOffset>-249555</wp:posOffset>
                </wp:positionV>
                <wp:extent cx="1226820" cy="441960"/>
                <wp:effectExtent l="0" t="0" r="11430" b="15240"/>
                <wp:wrapNone/>
                <wp:docPr id="1129756015" name="Rectangle 4"/>
                <wp:cNvGraphicFramePr/>
                <a:graphic xmlns:a="http://schemas.openxmlformats.org/drawingml/2006/main">
                  <a:graphicData uri="http://schemas.microsoft.com/office/word/2010/wordprocessingShape">
                    <wps:wsp>
                      <wps:cNvSpPr/>
                      <wps:spPr>
                        <a:xfrm>
                          <a:off x="0" y="0"/>
                          <a:ext cx="122682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016116" w14:textId="0717067D" w:rsidR="00753235" w:rsidRPr="00753235" w:rsidRDefault="00753235" w:rsidP="00753235">
                            <w:pPr>
                              <w:jc w:val="center"/>
                              <w:rPr>
                                <w:b/>
                                <w:bCs/>
                                <w:sz w:val="26"/>
                                <w:szCs w:val="26"/>
                                <w:lang w:val="vi-VN"/>
                              </w:rPr>
                            </w:pPr>
                            <w:r w:rsidRPr="00753235">
                              <w:rPr>
                                <w:b/>
                                <w:bCs/>
                                <w:sz w:val="26"/>
                                <w:szCs w:val="26"/>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BE2B6" id="Rectangle 4" o:spid="_x0000_s1026" style="position:absolute;left:0;text-align:left;margin-left:27.55pt;margin-top:-19.65pt;width:96.6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" fillcolor="white [3201]" strokecolor="#70ad47 [3209]" strokeweight="1pt">
                <v:textbox>
                  <w:txbxContent>
                    <w:p w14:paraId="38016116" w14:textId="0717067D" w:rsidR="00753235" w:rsidRPr="00753235" w:rsidRDefault="00753235" w:rsidP="00753235">
                      <w:pPr>
                        <w:jc w:val="center"/>
                        <w:rPr>
                          <w:b/>
                          <w:bCs/>
                          <w:sz w:val="26"/>
                          <w:szCs w:val="26"/>
                          <w:lang w:val="vi-VN"/>
                        </w:rPr>
                      </w:pPr>
                      <w:r w:rsidRPr="00753235">
                        <w:rPr>
                          <w:b/>
                          <w:bCs/>
                          <w:sz w:val="26"/>
                          <w:szCs w:val="26"/>
                          <w:lang w:val="vi-VN"/>
                        </w:rPr>
                        <w:t>DỰ THẢO</w:t>
                      </w:r>
                    </w:p>
                  </w:txbxContent>
                </v:textbox>
              </v:rect>
            </w:pict>
          </mc:Fallback>
        </mc:AlternateContent>
      </w:r>
    </w:p>
    <w:p w14:paraId="5F27E7AD" w14:textId="74BE0CF0" w:rsidR="004E626B" w:rsidRPr="008B614D" w:rsidRDefault="004E626B" w:rsidP="004E626B">
      <w:pPr>
        <w:shd w:val="clear" w:color="auto" w:fill="FFFFFF"/>
        <w:jc w:val="center"/>
        <w:rPr>
          <w:b/>
          <w:bCs/>
          <w:sz w:val="28"/>
          <w:szCs w:val="28"/>
          <w:lang w:val="vi-VN"/>
        </w:rPr>
      </w:pPr>
      <w:r w:rsidRPr="008B614D">
        <w:rPr>
          <w:b/>
          <w:bCs/>
          <w:sz w:val="28"/>
          <w:szCs w:val="28"/>
          <w:lang w:val="vi-VN"/>
        </w:rPr>
        <w:t>NGHỊ QUYẾT</w:t>
      </w:r>
    </w:p>
    <w:p w14:paraId="4994E654" w14:textId="77777777" w:rsidR="005A639C" w:rsidRPr="008B614D" w:rsidRDefault="00EC72E6" w:rsidP="00520D4E">
      <w:pPr>
        <w:shd w:val="clear" w:color="auto" w:fill="FFFFFF"/>
        <w:jc w:val="center"/>
        <w:rPr>
          <w:b/>
          <w:sz w:val="28"/>
          <w:szCs w:val="28"/>
          <w:lang w:val="vi-VN"/>
        </w:rPr>
      </w:pPr>
      <w:bookmarkStart w:id="0" w:name="_Hlk197331605"/>
      <w:r w:rsidRPr="008B614D">
        <w:rPr>
          <w:b/>
          <w:sz w:val="28"/>
          <w:szCs w:val="28"/>
          <w:lang w:val="vi-VN"/>
        </w:rPr>
        <w:t>Q</w:t>
      </w:r>
      <w:r w:rsidR="004E626B" w:rsidRPr="008B614D">
        <w:rPr>
          <w:b/>
          <w:sz w:val="28"/>
          <w:szCs w:val="28"/>
          <w:lang w:val="vi-VN"/>
        </w:rPr>
        <w:t>uy định</w:t>
      </w:r>
      <w:r w:rsidR="00520D4E" w:rsidRPr="008B614D">
        <w:rPr>
          <w:b/>
          <w:sz w:val="28"/>
          <w:szCs w:val="28"/>
          <w:lang w:val="vi-VN"/>
        </w:rPr>
        <w:t xml:space="preserve"> cơ chế, chính sách tín dụng cho vay bằng nguồn vốn ngân sách</w:t>
      </w:r>
    </w:p>
    <w:p w14:paraId="092A29AA" w14:textId="77777777" w:rsidR="005A639C" w:rsidRPr="008B614D" w:rsidRDefault="00520D4E" w:rsidP="00520D4E">
      <w:pPr>
        <w:shd w:val="clear" w:color="auto" w:fill="FFFFFF"/>
        <w:jc w:val="center"/>
        <w:rPr>
          <w:b/>
          <w:sz w:val="28"/>
          <w:szCs w:val="28"/>
          <w:lang w:val="vi-VN"/>
        </w:rPr>
      </w:pPr>
      <w:r w:rsidRPr="008B614D">
        <w:rPr>
          <w:b/>
          <w:sz w:val="28"/>
          <w:szCs w:val="28"/>
          <w:lang w:val="vi-VN"/>
        </w:rPr>
        <w:t xml:space="preserve"> địa phương ủy thác qua Ngân hàng Chính sách xã hội để cho vay</w:t>
      </w:r>
    </w:p>
    <w:p w14:paraId="18EFD13C" w14:textId="318D0B0B" w:rsidR="004E626B" w:rsidRPr="008B614D" w:rsidRDefault="00520D4E" w:rsidP="00520D4E">
      <w:pPr>
        <w:shd w:val="clear" w:color="auto" w:fill="FFFFFF"/>
        <w:jc w:val="center"/>
        <w:rPr>
          <w:b/>
          <w:sz w:val="28"/>
          <w:szCs w:val="28"/>
          <w:lang w:val="vi-VN"/>
        </w:rPr>
      </w:pPr>
      <w:r w:rsidRPr="008B614D">
        <w:rPr>
          <w:b/>
          <w:sz w:val="28"/>
          <w:szCs w:val="28"/>
          <w:lang w:val="vi-VN"/>
        </w:rPr>
        <w:t>trên địa bàn tỉnh Cao Bằng</w:t>
      </w:r>
    </w:p>
    <w:bookmarkEnd w:id="0"/>
    <w:p w14:paraId="433AA82A" w14:textId="77777777" w:rsidR="004E626B" w:rsidRPr="008B614D" w:rsidRDefault="004E626B" w:rsidP="00065592">
      <w:pPr>
        <w:shd w:val="clear" w:color="auto" w:fill="FFFFFF"/>
        <w:spacing w:line="360" w:lineRule="exact"/>
        <w:ind w:firstLine="720"/>
        <w:jc w:val="center"/>
        <w:rPr>
          <w:b/>
          <w:bCs/>
          <w:sz w:val="28"/>
          <w:szCs w:val="28"/>
          <w:lang w:val="vi-VN"/>
        </w:rPr>
      </w:pPr>
      <w:r w:rsidRPr="008B614D">
        <w:rPr>
          <w:noProof/>
          <w:sz w:val="12"/>
          <w:szCs w:val="24"/>
        </w:rPr>
        <mc:AlternateContent>
          <mc:Choice Requires="wps">
            <w:drawing>
              <wp:anchor distT="0" distB="0" distL="114300" distR="114300" simplePos="0" relativeHeight="251660288" behindDoc="0" locked="0" layoutInCell="1" allowOverlap="1" wp14:anchorId="29C805E0" wp14:editId="2AA3DF04">
                <wp:simplePos x="0" y="0"/>
                <wp:positionH relativeFrom="column">
                  <wp:posOffset>2161667</wp:posOffset>
                </wp:positionH>
                <wp:positionV relativeFrom="paragraph">
                  <wp:posOffset>27305</wp:posOffset>
                </wp:positionV>
                <wp:extent cx="1385570" cy="0"/>
                <wp:effectExtent l="8255" t="6350" r="6350" b="12700"/>
                <wp:wrapNone/>
                <wp:docPr id="2835471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8766B" id="_x0000_t32" coordsize="21600,21600" o:spt="32" o:oned="t" path="m,l21600,21600e" filled="f">
                <v:path arrowok="t" fillok="f" o:connecttype="none"/>
                <o:lock v:ext="edit" shapetype="t"/>
              </v:shapetype>
              <v:shape id="Straight Arrow Connector 5" o:spid="_x0000_s1026" type="#_x0000_t32" style="position:absolute;margin-left:170.2pt;margin-top:2.15pt;width:10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9uAEAAFYDAAAOAAAAZHJzL2Uyb0RvYy54bWysU8Fu2zAMvQ/YPwi6L44zZO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"/>
            </w:pict>
          </mc:Fallback>
        </mc:AlternateContent>
      </w:r>
    </w:p>
    <w:p w14:paraId="14D20058" w14:textId="77777777" w:rsidR="00EA4882" w:rsidRPr="008B614D" w:rsidRDefault="00EA4882" w:rsidP="00CB6B9A">
      <w:pPr>
        <w:pStyle w:val="Vnbnnidung0"/>
        <w:spacing w:before="60" w:after="0" w:line="340" w:lineRule="exact"/>
        <w:ind w:firstLine="720"/>
        <w:jc w:val="both"/>
        <w:rPr>
          <w:rStyle w:val="Vnbnnidung"/>
          <w:rFonts w:eastAsiaTheme="majorEastAsia"/>
          <w:i/>
          <w:iCs/>
          <w:sz w:val="28"/>
          <w:szCs w:val="28"/>
          <w:lang w:val="vi-VN"/>
        </w:rPr>
      </w:pPr>
    </w:p>
    <w:p w14:paraId="5EA187A0" w14:textId="1252FD74" w:rsidR="0001124E" w:rsidRPr="008B614D" w:rsidRDefault="0001124E" w:rsidP="00EA4882">
      <w:pPr>
        <w:pStyle w:val="Vnbnnidung0"/>
        <w:spacing w:before="120" w:after="0" w:line="240" w:lineRule="auto"/>
        <w:ind w:firstLine="720"/>
        <w:jc w:val="both"/>
        <w:rPr>
          <w:sz w:val="28"/>
          <w:szCs w:val="28"/>
          <w:lang w:val="vi-VN"/>
        </w:rPr>
      </w:pPr>
      <w:r w:rsidRPr="008B614D">
        <w:rPr>
          <w:rStyle w:val="Vnbnnidung"/>
          <w:rFonts w:eastAsiaTheme="majorEastAsia"/>
          <w:i/>
          <w:iCs/>
          <w:sz w:val="28"/>
          <w:szCs w:val="28"/>
          <w:lang w:val="vi-VN"/>
        </w:rPr>
        <w:t>Căn cứ Luật Tổ chức chính quyền địa phương ngày 16 tháng 6 năm 2025;</w:t>
      </w:r>
    </w:p>
    <w:p w14:paraId="75DCF092" w14:textId="39C8D7DB" w:rsidR="0001124E" w:rsidRPr="008B614D" w:rsidRDefault="0001124E" w:rsidP="00EA4882">
      <w:pPr>
        <w:pStyle w:val="Vnbnnidung0"/>
        <w:spacing w:before="120" w:after="0" w:line="240" w:lineRule="auto"/>
        <w:ind w:firstLine="720"/>
        <w:jc w:val="both"/>
        <w:rPr>
          <w:sz w:val="28"/>
          <w:szCs w:val="28"/>
          <w:lang w:val="vi-VN"/>
        </w:rPr>
      </w:pPr>
      <w:r w:rsidRPr="008B614D">
        <w:rPr>
          <w:rStyle w:val="Vnbnnidung"/>
          <w:rFonts w:eastAsiaTheme="majorEastAsia"/>
          <w:i/>
          <w:iCs/>
          <w:sz w:val="28"/>
          <w:szCs w:val="28"/>
          <w:lang w:val="vi-VN"/>
        </w:rPr>
        <w:t>Căn cứ Luật Ban hành v</w:t>
      </w:r>
      <w:r w:rsidR="006C7247" w:rsidRPr="008B614D">
        <w:rPr>
          <w:rStyle w:val="Vnbnnidung"/>
          <w:rFonts w:eastAsiaTheme="majorEastAsia"/>
          <w:i/>
          <w:iCs/>
          <w:sz w:val="28"/>
          <w:szCs w:val="28"/>
          <w:lang w:val="vi-VN"/>
        </w:rPr>
        <w:t>ă</w:t>
      </w:r>
      <w:r w:rsidRPr="008B614D">
        <w:rPr>
          <w:rStyle w:val="Vnbnnidung"/>
          <w:rFonts w:eastAsiaTheme="majorEastAsia"/>
          <w:i/>
          <w:iCs/>
          <w:sz w:val="28"/>
          <w:szCs w:val="28"/>
          <w:lang w:val="vi-VN"/>
        </w:rPr>
        <w:t>n bản quy phạm pháp luật ngày 19 tháng 02 năm 2025; Luật sửa đ</w:t>
      </w:r>
      <w:r w:rsidR="006C7247" w:rsidRPr="008B614D">
        <w:rPr>
          <w:rStyle w:val="Vnbnnidung"/>
          <w:rFonts w:eastAsiaTheme="majorEastAsia"/>
          <w:i/>
          <w:iCs/>
          <w:sz w:val="28"/>
          <w:szCs w:val="28"/>
          <w:lang w:val="vi-VN"/>
        </w:rPr>
        <w:t>ổ</w:t>
      </w:r>
      <w:r w:rsidRPr="008B614D">
        <w:rPr>
          <w:rStyle w:val="Vnbnnidung"/>
          <w:rFonts w:eastAsiaTheme="majorEastAsia"/>
          <w:i/>
          <w:iCs/>
          <w:sz w:val="28"/>
          <w:szCs w:val="28"/>
          <w:lang w:val="vi-VN"/>
        </w:rPr>
        <w:t>i, b</w:t>
      </w:r>
      <w:r w:rsidR="006C7247" w:rsidRPr="008B614D">
        <w:rPr>
          <w:rStyle w:val="Vnbnnidung"/>
          <w:rFonts w:eastAsiaTheme="majorEastAsia"/>
          <w:i/>
          <w:iCs/>
          <w:sz w:val="28"/>
          <w:szCs w:val="28"/>
          <w:lang w:val="vi-VN"/>
        </w:rPr>
        <w:t>ổ</w:t>
      </w:r>
      <w:r w:rsidRPr="008B614D">
        <w:rPr>
          <w:rStyle w:val="Vnbnnidung"/>
          <w:rFonts w:eastAsiaTheme="majorEastAsia"/>
          <w:i/>
          <w:iCs/>
          <w:sz w:val="28"/>
          <w:szCs w:val="28"/>
          <w:lang w:val="vi-VN"/>
        </w:rPr>
        <w:t xml:space="preserve"> sung một s</w:t>
      </w:r>
      <w:r w:rsidR="006C7247"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 xml:space="preserve"> điều của Luật Ban hành văn bản quy phạm phá</w:t>
      </w:r>
      <w:r w:rsidR="003513B1" w:rsidRPr="008B614D">
        <w:rPr>
          <w:rStyle w:val="Vnbnnidung"/>
          <w:rFonts w:eastAsiaTheme="majorEastAsia"/>
          <w:i/>
          <w:iCs/>
          <w:sz w:val="28"/>
          <w:szCs w:val="28"/>
          <w:lang w:val="vi-VN"/>
        </w:rPr>
        <w:t>p</w:t>
      </w:r>
      <w:r w:rsidRPr="008B614D">
        <w:rPr>
          <w:rStyle w:val="Vnbnnidung"/>
          <w:rFonts w:eastAsiaTheme="majorEastAsia"/>
          <w:i/>
          <w:iCs/>
          <w:sz w:val="28"/>
          <w:szCs w:val="28"/>
          <w:lang w:val="vi-VN"/>
        </w:rPr>
        <w:t xml:space="preserve"> luật ngày 25 tháng 6 năm 2025;</w:t>
      </w:r>
    </w:p>
    <w:p w14:paraId="74842B54" w14:textId="21C4CF62" w:rsidR="008C3CD4" w:rsidRPr="008B614D" w:rsidRDefault="0001124E" w:rsidP="00EA4882">
      <w:pPr>
        <w:pStyle w:val="Vnbnnidung0"/>
        <w:spacing w:before="120" w:after="0" w:line="240" w:lineRule="auto"/>
        <w:ind w:firstLine="720"/>
        <w:jc w:val="both"/>
        <w:rPr>
          <w:rStyle w:val="Vnbnnidung"/>
          <w:rFonts w:eastAsiaTheme="majorEastAsia"/>
          <w:i/>
          <w:iCs/>
          <w:sz w:val="28"/>
          <w:szCs w:val="28"/>
          <w:lang w:val="vi-VN"/>
        </w:rPr>
      </w:pPr>
      <w:r w:rsidRPr="008B614D">
        <w:rPr>
          <w:rStyle w:val="Vnbnnidung"/>
          <w:rFonts w:eastAsiaTheme="majorEastAsia"/>
          <w:i/>
          <w:iCs/>
          <w:sz w:val="28"/>
          <w:szCs w:val="28"/>
          <w:lang w:val="vi-VN"/>
        </w:rPr>
        <w:t>Căn cứ Nghị định s</w:t>
      </w:r>
      <w:r w:rsidR="002A6EC7"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 xml:space="preserve"> 78/2002/NĐ-CP ngày 04 tháng 10 năm 2002 </w:t>
      </w:r>
      <w:r w:rsidR="00520D4E" w:rsidRPr="008B614D">
        <w:rPr>
          <w:rStyle w:val="Vnbnnidung"/>
          <w:rFonts w:eastAsiaTheme="majorEastAsia"/>
          <w:i/>
          <w:iCs/>
          <w:sz w:val="28"/>
          <w:szCs w:val="28"/>
          <w:lang w:val="vi-VN"/>
        </w:rPr>
        <w:t xml:space="preserve">của Chính phủ </w:t>
      </w:r>
      <w:r w:rsidRPr="008B614D">
        <w:rPr>
          <w:rStyle w:val="Vnbnnidung"/>
          <w:rFonts w:eastAsiaTheme="majorEastAsia"/>
          <w:i/>
          <w:iCs/>
          <w:sz w:val="28"/>
          <w:szCs w:val="28"/>
          <w:lang w:val="vi-VN"/>
        </w:rPr>
        <w:t>về tín dụng đ</w:t>
      </w:r>
      <w:r w:rsidR="002A6EC7"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i với người nghèo và các đ</w:t>
      </w:r>
      <w:r w:rsidR="002A6EC7"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i tượng chính sách khác</w:t>
      </w:r>
      <w:r w:rsidR="005A639C" w:rsidRPr="008B614D">
        <w:rPr>
          <w:rStyle w:val="Vnbnnidung"/>
          <w:rFonts w:eastAsiaTheme="majorEastAsia"/>
          <w:i/>
          <w:iCs/>
          <w:sz w:val="28"/>
          <w:szCs w:val="28"/>
          <w:lang w:val="vi-VN"/>
        </w:rPr>
        <w:t>;</w:t>
      </w:r>
    </w:p>
    <w:p w14:paraId="1FCB9EF3" w14:textId="77777777" w:rsidR="00520D4E" w:rsidRPr="008B614D" w:rsidRDefault="0001124E" w:rsidP="00EA4882">
      <w:pPr>
        <w:pStyle w:val="Vnbnnidung0"/>
        <w:spacing w:before="120" w:after="0" w:line="240" w:lineRule="auto"/>
        <w:ind w:firstLine="720"/>
        <w:jc w:val="both"/>
        <w:rPr>
          <w:rStyle w:val="Vnbnnidung"/>
          <w:rFonts w:eastAsiaTheme="majorEastAsia"/>
          <w:i/>
          <w:iCs/>
          <w:sz w:val="28"/>
          <w:szCs w:val="28"/>
          <w:lang w:val="vi-VN"/>
        </w:rPr>
      </w:pPr>
      <w:r w:rsidRPr="008B614D">
        <w:rPr>
          <w:rStyle w:val="Vnbnnidung"/>
          <w:rFonts w:eastAsiaTheme="majorEastAsia"/>
          <w:i/>
          <w:iCs/>
          <w:sz w:val="28"/>
          <w:szCs w:val="28"/>
          <w:lang w:val="vi-VN"/>
        </w:rPr>
        <w:t>Căn cứ Th</w:t>
      </w:r>
      <w:r w:rsidR="00332795" w:rsidRPr="008B614D">
        <w:rPr>
          <w:rStyle w:val="Vnbnnidung"/>
          <w:rFonts w:eastAsiaTheme="majorEastAsia"/>
          <w:i/>
          <w:iCs/>
          <w:sz w:val="28"/>
          <w:szCs w:val="28"/>
          <w:lang w:val="vi-VN"/>
        </w:rPr>
        <w:t>ô</w:t>
      </w:r>
      <w:r w:rsidRPr="008B614D">
        <w:rPr>
          <w:rStyle w:val="Vnbnnidung"/>
          <w:rFonts w:eastAsiaTheme="majorEastAsia"/>
          <w:i/>
          <w:iCs/>
          <w:sz w:val="28"/>
          <w:szCs w:val="28"/>
          <w:lang w:val="vi-VN"/>
        </w:rPr>
        <w:t>ng tư s</w:t>
      </w:r>
      <w:r w:rsidR="00332795"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 xml:space="preserve"> </w:t>
      </w:r>
      <w:r w:rsidR="00332795" w:rsidRPr="008B614D">
        <w:rPr>
          <w:rStyle w:val="Vnbnnidung"/>
          <w:rFonts w:eastAsiaTheme="majorEastAsia"/>
          <w:i/>
          <w:iCs/>
          <w:sz w:val="28"/>
          <w:szCs w:val="28"/>
          <w:lang w:val="vi-VN"/>
        </w:rPr>
        <w:t>11</w:t>
      </w:r>
      <w:r w:rsidRPr="008B614D">
        <w:rPr>
          <w:rStyle w:val="Vnbnnidung"/>
          <w:rFonts w:eastAsiaTheme="majorEastAsia"/>
          <w:i/>
          <w:iCs/>
          <w:sz w:val="28"/>
          <w:szCs w:val="28"/>
          <w:lang w:val="vi-VN"/>
        </w:rPr>
        <w:t>/20</w:t>
      </w:r>
      <w:r w:rsidR="00332795" w:rsidRPr="008B614D">
        <w:rPr>
          <w:rStyle w:val="Vnbnnidung"/>
          <w:rFonts w:eastAsiaTheme="majorEastAsia"/>
          <w:i/>
          <w:iCs/>
          <w:sz w:val="28"/>
          <w:szCs w:val="28"/>
          <w:lang w:val="vi-VN"/>
        </w:rPr>
        <w:t>17</w:t>
      </w:r>
      <w:r w:rsidRPr="008B614D">
        <w:rPr>
          <w:rStyle w:val="Vnbnnidung"/>
          <w:rFonts w:eastAsiaTheme="majorEastAsia"/>
          <w:i/>
          <w:iCs/>
          <w:sz w:val="28"/>
          <w:szCs w:val="28"/>
          <w:lang w:val="vi-VN"/>
        </w:rPr>
        <w:t xml:space="preserve">/TT-BTC ngày 08 tháng 02 năm 2017 của Bộ Tài chính quy định </w:t>
      </w:r>
      <w:r w:rsidR="00D50A85" w:rsidRPr="008B614D">
        <w:rPr>
          <w:rStyle w:val="Vnbnnidung"/>
          <w:rFonts w:eastAsiaTheme="majorEastAsia"/>
          <w:i/>
          <w:iCs/>
          <w:sz w:val="28"/>
          <w:szCs w:val="28"/>
          <w:lang w:val="vi-VN"/>
        </w:rPr>
        <w:t>về</w:t>
      </w:r>
      <w:r w:rsidRPr="008B614D">
        <w:rPr>
          <w:rStyle w:val="Vnbnnidung"/>
          <w:rFonts w:eastAsiaTheme="majorEastAsia"/>
          <w:i/>
          <w:iCs/>
          <w:sz w:val="28"/>
          <w:szCs w:val="28"/>
          <w:lang w:val="vi-VN"/>
        </w:rPr>
        <w:t xml:space="preserve"> quản </w:t>
      </w:r>
      <w:r w:rsidR="00332795" w:rsidRPr="008B614D">
        <w:rPr>
          <w:rStyle w:val="Vnbnnidung"/>
          <w:rFonts w:eastAsiaTheme="majorEastAsia"/>
          <w:i/>
          <w:iCs/>
          <w:sz w:val="28"/>
          <w:szCs w:val="28"/>
          <w:lang w:val="vi-VN"/>
        </w:rPr>
        <w:t>l</w:t>
      </w:r>
      <w:r w:rsidRPr="008B614D">
        <w:rPr>
          <w:rStyle w:val="Vnbnnidung"/>
          <w:rFonts w:eastAsiaTheme="majorEastAsia"/>
          <w:i/>
          <w:iCs/>
          <w:sz w:val="28"/>
          <w:szCs w:val="28"/>
          <w:lang w:val="vi-VN"/>
        </w:rPr>
        <w:t>ý và sử dụng nguồn v</w:t>
      </w:r>
      <w:r w:rsidR="00332795"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n ngân sách địa phương ủy thác qua Ngân hàng Ch</w:t>
      </w:r>
      <w:r w:rsidR="00332795" w:rsidRPr="008B614D">
        <w:rPr>
          <w:rStyle w:val="Vnbnnidung"/>
          <w:rFonts w:eastAsiaTheme="majorEastAsia"/>
          <w:i/>
          <w:iCs/>
          <w:sz w:val="28"/>
          <w:szCs w:val="28"/>
          <w:lang w:val="vi-VN"/>
        </w:rPr>
        <w:t>í</w:t>
      </w:r>
      <w:r w:rsidRPr="008B614D">
        <w:rPr>
          <w:rStyle w:val="Vnbnnidung"/>
          <w:rFonts w:eastAsiaTheme="majorEastAsia"/>
          <w:i/>
          <w:iCs/>
          <w:sz w:val="28"/>
          <w:szCs w:val="28"/>
          <w:lang w:val="vi-VN"/>
        </w:rPr>
        <w:t>nh sách xã hội đ</w:t>
      </w:r>
      <w:r w:rsidR="00332795" w:rsidRPr="008B614D">
        <w:rPr>
          <w:rStyle w:val="Vnbnnidung"/>
          <w:rFonts w:eastAsiaTheme="majorEastAsia"/>
          <w:i/>
          <w:iCs/>
          <w:sz w:val="28"/>
          <w:szCs w:val="28"/>
          <w:lang w:val="vi-VN"/>
        </w:rPr>
        <w:t>ể</w:t>
      </w:r>
      <w:r w:rsidRPr="008B614D">
        <w:rPr>
          <w:rStyle w:val="Vnbnnidung"/>
          <w:rFonts w:eastAsiaTheme="majorEastAsia"/>
          <w:i/>
          <w:iCs/>
          <w:sz w:val="28"/>
          <w:szCs w:val="28"/>
          <w:lang w:val="vi-VN"/>
        </w:rPr>
        <w:t xml:space="preserve"> cho vay đ</w:t>
      </w:r>
      <w:r w:rsidR="00332795"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i với người nghèo và các đ</w:t>
      </w:r>
      <w:r w:rsidR="00332795"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i tượng chính sách khá</w:t>
      </w:r>
      <w:r w:rsidR="00332795" w:rsidRPr="008B614D">
        <w:rPr>
          <w:rStyle w:val="Vnbnnidung"/>
          <w:rFonts w:eastAsiaTheme="majorEastAsia"/>
          <w:i/>
          <w:iCs/>
          <w:sz w:val="28"/>
          <w:szCs w:val="28"/>
          <w:lang w:val="vi-VN"/>
        </w:rPr>
        <w:t xml:space="preserve">c; </w:t>
      </w:r>
    </w:p>
    <w:p w14:paraId="6826B080" w14:textId="51F32F47" w:rsidR="0001124E" w:rsidRPr="008B614D" w:rsidRDefault="00520D4E" w:rsidP="00EA4882">
      <w:pPr>
        <w:pStyle w:val="Vnbnnidung0"/>
        <w:spacing w:before="120" w:after="0" w:line="240" w:lineRule="auto"/>
        <w:ind w:firstLine="720"/>
        <w:jc w:val="both"/>
        <w:rPr>
          <w:rStyle w:val="Vnbnnidung"/>
          <w:rFonts w:eastAsiaTheme="majorEastAsia"/>
          <w:i/>
          <w:iCs/>
          <w:sz w:val="28"/>
          <w:szCs w:val="28"/>
          <w:lang w:val="vi-VN"/>
        </w:rPr>
      </w:pPr>
      <w:r w:rsidRPr="008B614D">
        <w:rPr>
          <w:rStyle w:val="Vnbnnidung"/>
          <w:rFonts w:eastAsiaTheme="majorEastAsia"/>
          <w:i/>
          <w:iCs/>
          <w:sz w:val="28"/>
          <w:szCs w:val="28"/>
          <w:lang w:val="vi-VN"/>
        </w:rPr>
        <w:t xml:space="preserve">Căn cứ </w:t>
      </w:r>
      <w:r w:rsidR="00332795" w:rsidRPr="008B614D">
        <w:rPr>
          <w:rStyle w:val="Vnbnnidung"/>
          <w:rFonts w:eastAsiaTheme="majorEastAsia"/>
          <w:i/>
          <w:iCs/>
          <w:sz w:val="28"/>
          <w:szCs w:val="28"/>
          <w:lang w:val="vi-VN"/>
        </w:rPr>
        <w:t>Thông tư số 84/2025/TT-BTC ngày 19 tháng 8 năm 2025 của Bộ Tài chính về việc sửa đổi, bổ sung một số Điều của Thông tư số 11/2017/TT-BTC ngày 08 tháng 02 năm 2017 của Bộ Tài chính quy định v</w:t>
      </w:r>
      <w:r w:rsidR="004408B7" w:rsidRPr="008B614D">
        <w:rPr>
          <w:rStyle w:val="Vnbnnidung"/>
          <w:rFonts w:eastAsiaTheme="majorEastAsia"/>
          <w:i/>
          <w:iCs/>
          <w:sz w:val="28"/>
          <w:szCs w:val="28"/>
          <w:lang w:val="vi-VN"/>
        </w:rPr>
        <w:t>ề</w:t>
      </w:r>
      <w:r w:rsidR="00332795" w:rsidRPr="008B614D">
        <w:rPr>
          <w:rStyle w:val="Vnbnnidung"/>
          <w:rFonts w:eastAsiaTheme="majorEastAsia"/>
          <w:i/>
          <w:iCs/>
          <w:sz w:val="28"/>
          <w:szCs w:val="28"/>
          <w:lang w:val="vi-VN"/>
        </w:rPr>
        <w:t xml:space="preserve"> quản lý và sử dụng nguồn vốn ngân sách địa phương ủy thác qua Ngân hàng Chính sách xã hội để cho vay đối với người nghèo và các đối tượng chính sách khác;</w:t>
      </w:r>
    </w:p>
    <w:p w14:paraId="2F4E1869" w14:textId="3FA302F9" w:rsidR="0001124E" w:rsidRPr="008B614D" w:rsidRDefault="0001124E" w:rsidP="00EA4882">
      <w:pPr>
        <w:pStyle w:val="Vnbnnidung0"/>
        <w:spacing w:before="120" w:after="0" w:line="240" w:lineRule="auto"/>
        <w:ind w:firstLine="720"/>
        <w:jc w:val="both"/>
        <w:rPr>
          <w:rStyle w:val="Vnbnnidung"/>
          <w:rFonts w:eastAsiaTheme="majorEastAsia"/>
          <w:i/>
          <w:iCs/>
          <w:sz w:val="28"/>
          <w:szCs w:val="28"/>
          <w:lang w:val="vi-VN"/>
        </w:rPr>
      </w:pPr>
      <w:r w:rsidRPr="008B614D">
        <w:rPr>
          <w:rStyle w:val="Vnbnnidung"/>
          <w:rFonts w:eastAsiaTheme="majorEastAsia"/>
          <w:i/>
          <w:iCs/>
          <w:sz w:val="28"/>
          <w:szCs w:val="28"/>
          <w:lang w:val="vi-VN"/>
        </w:rPr>
        <w:t xml:space="preserve">Xét Tờ trình số </w:t>
      </w:r>
      <w:r w:rsidR="00332795" w:rsidRPr="008B614D">
        <w:rPr>
          <w:rStyle w:val="Vnbnnidung"/>
          <w:rFonts w:eastAsiaTheme="majorEastAsia"/>
          <w:i/>
          <w:iCs/>
          <w:sz w:val="28"/>
          <w:szCs w:val="28"/>
          <w:lang w:val="vi-VN"/>
        </w:rPr>
        <w:t>….</w:t>
      </w:r>
      <w:r w:rsidRPr="008B614D">
        <w:rPr>
          <w:rStyle w:val="Vnbnnidung"/>
          <w:rFonts w:eastAsiaTheme="majorEastAsia"/>
          <w:i/>
          <w:iCs/>
          <w:sz w:val="28"/>
          <w:szCs w:val="28"/>
          <w:lang w:val="vi-VN"/>
        </w:rPr>
        <w:t xml:space="preserve">/TTr-UBND ngày </w:t>
      </w:r>
      <w:r w:rsidR="00332795" w:rsidRPr="008B614D">
        <w:rPr>
          <w:rStyle w:val="Vnbnnidung"/>
          <w:rFonts w:eastAsiaTheme="majorEastAsia"/>
          <w:i/>
          <w:iCs/>
          <w:sz w:val="28"/>
          <w:szCs w:val="28"/>
          <w:lang w:val="vi-VN"/>
        </w:rPr>
        <w:t>…</w:t>
      </w:r>
      <w:r w:rsidRPr="008B614D">
        <w:rPr>
          <w:rStyle w:val="Vnbnnidung"/>
          <w:rFonts w:eastAsiaTheme="majorEastAsia"/>
          <w:i/>
          <w:iCs/>
          <w:sz w:val="28"/>
          <w:szCs w:val="28"/>
          <w:lang w:val="vi-VN"/>
        </w:rPr>
        <w:t xml:space="preserve"> tháng</w:t>
      </w:r>
      <w:r w:rsidR="002D3890" w:rsidRPr="008B614D">
        <w:rPr>
          <w:rStyle w:val="Vnbnnidung"/>
          <w:rFonts w:eastAsiaTheme="majorEastAsia"/>
          <w:i/>
          <w:iCs/>
          <w:sz w:val="28"/>
          <w:szCs w:val="28"/>
          <w:lang w:val="vi-VN"/>
        </w:rPr>
        <w:t>.....</w:t>
      </w:r>
      <w:r w:rsidRPr="008B614D">
        <w:rPr>
          <w:rStyle w:val="Vnbnnidung"/>
          <w:rFonts w:eastAsiaTheme="majorEastAsia"/>
          <w:i/>
          <w:iCs/>
          <w:sz w:val="28"/>
          <w:szCs w:val="28"/>
          <w:lang w:val="vi-VN"/>
        </w:rPr>
        <w:t xml:space="preserve"> năm 2025 của </w:t>
      </w:r>
      <w:r w:rsidR="00332795" w:rsidRPr="008B614D">
        <w:rPr>
          <w:rStyle w:val="Vnbnnidung"/>
          <w:rFonts w:eastAsiaTheme="majorEastAsia"/>
          <w:i/>
          <w:iCs/>
          <w:sz w:val="28"/>
          <w:szCs w:val="28"/>
          <w:lang w:val="vi-VN"/>
        </w:rPr>
        <w:t>Ủ</w:t>
      </w:r>
      <w:r w:rsidRPr="008B614D">
        <w:rPr>
          <w:rStyle w:val="Vnbnnidung"/>
          <w:rFonts w:eastAsiaTheme="majorEastAsia"/>
          <w:i/>
          <w:iCs/>
          <w:sz w:val="28"/>
          <w:szCs w:val="28"/>
          <w:lang w:val="vi-VN"/>
        </w:rPr>
        <w:t>y ban nhân dân tỉnh</w:t>
      </w:r>
      <w:r w:rsidR="00520D4E" w:rsidRPr="008B614D">
        <w:rPr>
          <w:rStyle w:val="Vnbnnidung"/>
          <w:rFonts w:eastAsiaTheme="majorEastAsia"/>
          <w:i/>
          <w:iCs/>
          <w:sz w:val="28"/>
          <w:szCs w:val="28"/>
          <w:lang w:val="vi-VN"/>
        </w:rPr>
        <w:t xml:space="preserve"> Cao Bằng</w:t>
      </w:r>
      <w:r w:rsidRPr="008B614D">
        <w:rPr>
          <w:rStyle w:val="Vnbnnidung"/>
          <w:rFonts w:eastAsiaTheme="majorEastAsia"/>
          <w:i/>
          <w:iCs/>
          <w:sz w:val="28"/>
          <w:szCs w:val="28"/>
          <w:lang w:val="vi-VN"/>
        </w:rPr>
        <w:t xml:space="preserve"> </w:t>
      </w:r>
      <w:r w:rsidR="002D3890" w:rsidRPr="008B614D">
        <w:rPr>
          <w:rStyle w:val="Vnbnnidung"/>
          <w:rFonts w:eastAsiaTheme="majorEastAsia"/>
          <w:i/>
          <w:iCs/>
          <w:sz w:val="28"/>
          <w:szCs w:val="28"/>
          <w:lang w:val="vi-VN"/>
        </w:rPr>
        <w:t>Quy định cơ chế, chính sách tín dụng cho vay bằng nguồn vốn ngân sách địa phương ủy thác qua Ngân hàng Chính sách xã hội để cho vay trên địa bàn tỉnh Cao Bằng</w:t>
      </w:r>
      <w:r w:rsidRPr="008B614D">
        <w:rPr>
          <w:rStyle w:val="Vnbnnidung"/>
          <w:rFonts w:eastAsiaTheme="majorEastAsia"/>
          <w:i/>
          <w:iCs/>
          <w:sz w:val="28"/>
          <w:szCs w:val="28"/>
          <w:lang w:val="vi-VN"/>
        </w:rPr>
        <w:t>; Báo c</w:t>
      </w:r>
      <w:r w:rsidR="00332795" w:rsidRPr="008B614D">
        <w:rPr>
          <w:rStyle w:val="Vnbnnidung"/>
          <w:rFonts w:eastAsiaTheme="majorEastAsia"/>
          <w:i/>
          <w:iCs/>
          <w:sz w:val="28"/>
          <w:szCs w:val="28"/>
          <w:lang w:val="vi-VN"/>
        </w:rPr>
        <w:t>á</w:t>
      </w:r>
      <w:r w:rsidRPr="008B614D">
        <w:rPr>
          <w:rStyle w:val="Vnbnnidung"/>
          <w:rFonts w:eastAsiaTheme="majorEastAsia"/>
          <w:i/>
          <w:iCs/>
          <w:sz w:val="28"/>
          <w:szCs w:val="28"/>
          <w:lang w:val="vi-VN"/>
        </w:rPr>
        <w:t>o thẩm tra s</w:t>
      </w:r>
      <w:r w:rsidR="00332795" w:rsidRPr="008B614D">
        <w:rPr>
          <w:rStyle w:val="Vnbnnidung"/>
          <w:rFonts w:eastAsiaTheme="majorEastAsia"/>
          <w:i/>
          <w:iCs/>
          <w:sz w:val="28"/>
          <w:szCs w:val="28"/>
          <w:lang w:val="vi-VN"/>
        </w:rPr>
        <w:t>ố</w:t>
      </w:r>
      <w:r w:rsidRPr="008B614D">
        <w:rPr>
          <w:rStyle w:val="Vnbnnidung"/>
          <w:rFonts w:eastAsiaTheme="majorEastAsia"/>
          <w:i/>
          <w:iCs/>
          <w:sz w:val="28"/>
          <w:szCs w:val="28"/>
          <w:lang w:val="vi-VN"/>
        </w:rPr>
        <w:t xml:space="preserve"> </w:t>
      </w:r>
      <w:r w:rsidR="00332795" w:rsidRPr="008B614D">
        <w:rPr>
          <w:rStyle w:val="Vnbnnidung"/>
          <w:rFonts w:eastAsiaTheme="majorEastAsia"/>
          <w:i/>
          <w:iCs/>
          <w:sz w:val="28"/>
          <w:szCs w:val="28"/>
          <w:lang w:val="vi-VN"/>
        </w:rPr>
        <w:t>…….</w:t>
      </w:r>
      <w:r w:rsidRPr="008B614D">
        <w:rPr>
          <w:rStyle w:val="Vnbnnidung"/>
          <w:rFonts w:eastAsiaTheme="majorEastAsia"/>
          <w:i/>
          <w:iCs/>
          <w:sz w:val="28"/>
          <w:szCs w:val="28"/>
          <w:lang w:val="vi-VN"/>
        </w:rPr>
        <w:t xml:space="preserve">/BC-KTNS ngày </w:t>
      </w:r>
      <w:r w:rsidR="00332795" w:rsidRPr="008B614D">
        <w:rPr>
          <w:rStyle w:val="Vnbnnidung"/>
          <w:rFonts w:eastAsiaTheme="majorEastAsia"/>
          <w:i/>
          <w:iCs/>
          <w:sz w:val="28"/>
          <w:szCs w:val="28"/>
          <w:lang w:val="vi-VN"/>
        </w:rPr>
        <w:t>……</w:t>
      </w:r>
      <w:r w:rsidRPr="008B614D">
        <w:rPr>
          <w:rStyle w:val="Vnbnnidung"/>
          <w:rFonts w:eastAsiaTheme="majorEastAsia"/>
          <w:i/>
          <w:iCs/>
          <w:sz w:val="28"/>
          <w:szCs w:val="28"/>
          <w:lang w:val="vi-VN"/>
        </w:rPr>
        <w:t xml:space="preserve"> tháng </w:t>
      </w:r>
      <w:r w:rsidR="002D3890" w:rsidRPr="008B614D">
        <w:rPr>
          <w:rStyle w:val="Vnbnnidung"/>
          <w:rFonts w:eastAsiaTheme="majorEastAsia"/>
          <w:i/>
          <w:iCs/>
          <w:sz w:val="28"/>
          <w:szCs w:val="28"/>
          <w:lang w:val="vi-VN"/>
        </w:rPr>
        <w:t>.....</w:t>
      </w:r>
      <w:r w:rsidR="00EC3266" w:rsidRPr="008B614D">
        <w:rPr>
          <w:rStyle w:val="Vnbnnidung"/>
          <w:rFonts w:eastAsiaTheme="majorEastAsia"/>
          <w:i/>
          <w:iCs/>
          <w:sz w:val="28"/>
          <w:szCs w:val="28"/>
          <w:lang w:val="vi-VN"/>
        </w:rPr>
        <w:t xml:space="preserve"> năm 20…</w:t>
      </w:r>
      <w:r w:rsidRPr="008B614D">
        <w:rPr>
          <w:rStyle w:val="Vnbnnidung"/>
          <w:rFonts w:eastAsiaTheme="majorEastAsia"/>
          <w:i/>
          <w:iCs/>
          <w:sz w:val="28"/>
          <w:szCs w:val="28"/>
          <w:lang w:val="vi-VN"/>
        </w:rPr>
        <w:t xml:space="preserve"> của Ban Kinh tế - Ngân sách Hội đồng nhân dân tỉnh; ý kiến thảo luận của đại bi</w:t>
      </w:r>
      <w:r w:rsidR="00332795" w:rsidRPr="008B614D">
        <w:rPr>
          <w:rStyle w:val="Vnbnnidung"/>
          <w:rFonts w:eastAsiaTheme="majorEastAsia"/>
          <w:i/>
          <w:iCs/>
          <w:sz w:val="28"/>
          <w:szCs w:val="28"/>
          <w:lang w:val="vi-VN"/>
        </w:rPr>
        <w:t>ể</w:t>
      </w:r>
      <w:r w:rsidRPr="008B614D">
        <w:rPr>
          <w:rStyle w:val="Vnbnnidung"/>
          <w:rFonts w:eastAsiaTheme="majorEastAsia"/>
          <w:i/>
          <w:iCs/>
          <w:sz w:val="28"/>
          <w:szCs w:val="28"/>
          <w:lang w:val="vi-VN"/>
        </w:rPr>
        <w:t>u Hội đồng nhân dân tỉnh tại Kỳ họp.</w:t>
      </w:r>
    </w:p>
    <w:p w14:paraId="620B3BED" w14:textId="272FB2B3" w:rsidR="0001124E" w:rsidRPr="008B614D" w:rsidRDefault="0001124E" w:rsidP="00EA4882">
      <w:pPr>
        <w:pStyle w:val="Vnbnnidung0"/>
        <w:spacing w:before="120" w:after="0" w:line="240" w:lineRule="auto"/>
        <w:ind w:firstLine="720"/>
        <w:jc w:val="both"/>
        <w:rPr>
          <w:sz w:val="28"/>
          <w:szCs w:val="28"/>
          <w:lang w:val="vi-VN"/>
        </w:rPr>
      </w:pPr>
      <w:r w:rsidRPr="008B614D">
        <w:rPr>
          <w:rStyle w:val="Vnbnnidung"/>
          <w:rFonts w:eastAsiaTheme="majorEastAsia"/>
          <w:i/>
          <w:iCs/>
          <w:sz w:val="28"/>
          <w:szCs w:val="28"/>
          <w:lang w:val="vi-VN"/>
        </w:rPr>
        <w:t>Hội đ</w:t>
      </w:r>
      <w:r w:rsidR="00332795" w:rsidRPr="008B614D">
        <w:rPr>
          <w:rStyle w:val="Vnbnnidung"/>
          <w:rFonts w:eastAsiaTheme="majorEastAsia"/>
          <w:i/>
          <w:iCs/>
          <w:sz w:val="28"/>
          <w:szCs w:val="28"/>
          <w:lang w:val="vi-VN"/>
        </w:rPr>
        <w:t>ồ</w:t>
      </w:r>
      <w:r w:rsidRPr="008B614D">
        <w:rPr>
          <w:rStyle w:val="Vnbnnidung"/>
          <w:rFonts w:eastAsiaTheme="majorEastAsia"/>
          <w:i/>
          <w:iCs/>
          <w:sz w:val="28"/>
          <w:szCs w:val="28"/>
          <w:lang w:val="vi-VN"/>
        </w:rPr>
        <w:t>ng nhân dân tỉnh</w:t>
      </w:r>
      <w:r w:rsidR="00520D4E" w:rsidRPr="008B614D">
        <w:rPr>
          <w:rStyle w:val="Vnbnnidung"/>
          <w:rFonts w:eastAsiaTheme="majorEastAsia"/>
          <w:i/>
          <w:iCs/>
          <w:sz w:val="28"/>
          <w:szCs w:val="28"/>
          <w:lang w:val="vi-VN"/>
        </w:rPr>
        <w:t xml:space="preserve"> Cao Bằng</w:t>
      </w:r>
      <w:r w:rsidRPr="008B614D">
        <w:rPr>
          <w:rStyle w:val="Vnbnnidung"/>
          <w:rFonts w:eastAsiaTheme="majorEastAsia"/>
          <w:i/>
          <w:iCs/>
          <w:sz w:val="28"/>
          <w:szCs w:val="28"/>
          <w:lang w:val="vi-VN"/>
        </w:rPr>
        <w:t xml:space="preserve"> ban hành Nghị quyết Quy định cơ chế, chính sách tín dụng </w:t>
      </w:r>
      <w:r w:rsidR="00332795" w:rsidRPr="008B614D">
        <w:rPr>
          <w:rStyle w:val="Vnbnnidung"/>
          <w:rFonts w:eastAsiaTheme="majorEastAsia"/>
          <w:i/>
          <w:iCs/>
          <w:sz w:val="28"/>
          <w:szCs w:val="28"/>
          <w:lang w:val="vi-VN"/>
        </w:rPr>
        <w:t>ưu</w:t>
      </w:r>
      <w:r w:rsidRPr="008B614D">
        <w:rPr>
          <w:rStyle w:val="Vnbnnidung"/>
          <w:rFonts w:eastAsiaTheme="majorEastAsia"/>
          <w:i/>
          <w:iCs/>
          <w:sz w:val="28"/>
          <w:szCs w:val="28"/>
          <w:lang w:val="vi-VN"/>
        </w:rPr>
        <w:t xml:space="preserve"> đãi th</w:t>
      </w:r>
      <w:r w:rsidR="00332795" w:rsidRPr="008B614D">
        <w:rPr>
          <w:rStyle w:val="Vnbnnidung"/>
          <w:rFonts w:eastAsiaTheme="majorEastAsia"/>
          <w:i/>
          <w:iCs/>
          <w:sz w:val="28"/>
          <w:szCs w:val="28"/>
          <w:lang w:val="vi-VN"/>
        </w:rPr>
        <w:t>ô</w:t>
      </w:r>
      <w:r w:rsidRPr="008B614D">
        <w:rPr>
          <w:rStyle w:val="Vnbnnidung"/>
          <w:rFonts w:eastAsiaTheme="majorEastAsia"/>
          <w:i/>
          <w:iCs/>
          <w:sz w:val="28"/>
          <w:szCs w:val="28"/>
          <w:lang w:val="vi-VN"/>
        </w:rPr>
        <w:t xml:space="preserve">ng qua Ngân hàng Chính sách xã hội trên địa bàn tỉnh </w:t>
      </w:r>
      <w:r w:rsidR="00EF4A47" w:rsidRPr="008B614D">
        <w:rPr>
          <w:rStyle w:val="Vnbnnidung"/>
          <w:rFonts w:eastAsiaTheme="majorEastAsia"/>
          <w:i/>
          <w:iCs/>
          <w:sz w:val="28"/>
          <w:szCs w:val="28"/>
          <w:lang w:val="vi-VN"/>
        </w:rPr>
        <w:t>Cao Bằng</w:t>
      </w:r>
      <w:r w:rsidRPr="008B614D">
        <w:rPr>
          <w:rStyle w:val="Vnbnnidung"/>
          <w:rFonts w:eastAsiaTheme="majorEastAsia"/>
          <w:i/>
          <w:iCs/>
          <w:sz w:val="28"/>
          <w:szCs w:val="28"/>
          <w:lang w:val="vi-VN"/>
        </w:rPr>
        <w:t>.</w:t>
      </w:r>
    </w:p>
    <w:p w14:paraId="6406CD62" w14:textId="77777777" w:rsidR="0001124E" w:rsidRPr="008B614D" w:rsidRDefault="0001124E" w:rsidP="00EA4882">
      <w:pPr>
        <w:pStyle w:val="Vnbnnidung0"/>
        <w:spacing w:before="120" w:after="0" w:line="240" w:lineRule="auto"/>
        <w:ind w:firstLine="720"/>
        <w:jc w:val="both"/>
        <w:rPr>
          <w:sz w:val="28"/>
          <w:szCs w:val="28"/>
          <w:lang w:val="vi-VN"/>
        </w:rPr>
      </w:pPr>
      <w:r w:rsidRPr="008B614D">
        <w:rPr>
          <w:rStyle w:val="Vnbnnidung"/>
          <w:rFonts w:eastAsiaTheme="majorEastAsia"/>
          <w:b/>
          <w:bCs/>
          <w:sz w:val="28"/>
          <w:szCs w:val="28"/>
          <w:lang w:val="vi-VN"/>
        </w:rPr>
        <w:t xml:space="preserve">Điều 1. </w:t>
      </w:r>
      <w:r w:rsidRPr="008B614D">
        <w:rPr>
          <w:rStyle w:val="Vnbnnidung"/>
          <w:rFonts w:eastAsiaTheme="majorEastAsia"/>
          <w:sz w:val="28"/>
          <w:szCs w:val="28"/>
          <w:lang w:val="vi-VN"/>
        </w:rPr>
        <w:t>Phạm vi điều chỉnh</w:t>
      </w:r>
    </w:p>
    <w:p w14:paraId="74022415" w14:textId="6E9A31CA" w:rsidR="0001124E" w:rsidRPr="005E6846" w:rsidRDefault="002972A5" w:rsidP="006C4600">
      <w:pPr>
        <w:spacing w:before="120" w:line="320" w:lineRule="exact"/>
        <w:ind w:firstLine="720"/>
        <w:jc w:val="both"/>
        <w:rPr>
          <w:sz w:val="28"/>
          <w:szCs w:val="28"/>
          <w:lang w:val="vi-VN"/>
        </w:rPr>
      </w:pPr>
      <w:r w:rsidRPr="002972A5">
        <w:rPr>
          <w:rStyle w:val="Vnbnnidung"/>
          <w:rFonts w:eastAsiaTheme="majorEastAsia"/>
          <w:sz w:val="28"/>
          <w:szCs w:val="28"/>
          <w:lang w:val="vi-VN"/>
        </w:rPr>
        <w:t xml:space="preserve">Nghị quyết này quy định cơ chế, chính sách cho vay đối với người nghèo và các đối tượng chính sách khác từ nguồn </w:t>
      </w:r>
      <w:r w:rsidRPr="005E6846">
        <w:rPr>
          <w:rStyle w:val="Vnbnnidung"/>
          <w:rFonts w:eastAsiaTheme="majorEastAsia"/>
          <w:sz w:val="28"/>
          <w:szCs w:val="28"/>
          <w:lang w:val="vi-VN"/>
        </w:rPr>
        <w:t xml:space="preserve">ngân sách địa phương ủy thác qua Ngân hàng Chính sách xã hội trên địa bàn tỉnh Cao Bằng bao gồm: nguồn vốn uỷ thác; </w:t>
      </w:r>
      <w:r w:rsidRPr="005E6846">
        <w:rPr>
          <w:rStyle w:val="Vnbnnidung"/>
          <w:rFonts w:eastAsiaTheme="majorEastAsia"/>
          <w:sz w:val="28"/>
          <w:szCs w:val="28"/>
          <w:lang w:val="vi-VN"/>
        </w:rPr>
        <w:lastRenderedPageBreak/>
        <w:t>mức cho vay, thời hạn cho vay, lãi suất cho vay và xử lý nợ bị rủi ro đối với khoản vay từ nguồn vốn ngân sách địa phương uỷ thác qua Ngân hàng chính sách xã hội trên địa bàn tỉnh Cao Bằng</w:t>
      </w:r>
      <w:r w:rsidR="0001124E" w:rsidRPr="005E6846">
        <w:rPr>
          <w:rStyle w:val="Vnbnnidung"/>
          <w:rFonts w:eastAsiaTheme="majorEastAsia"/>
          <w:sz w:val="28"/>
          <w:szCs w:val="28"/>
          <w:lang w:val="vi-VN"/>
        </w:rPr>
        <w:t>.</w:t>
      </w:r>
    </w:p>
    <w:p w14:paraId="3240732F"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2.</w:t>
      </w:r>
      <w:r w:rsidRPr="002972A5">
        <w:rPr>
          <w:rStyle w:val="Vnbnnidung"/>
          <w:rFonts w:eastAsiaTheme="majorEastAsia"/>
          <w:sz w:val="28"/>
          <w:szCs w:val="28"/>
          <w:lang w:val="vi-VN"/>
        </w:rPr>
        <w:t xml:space="preserve"> Đối tượng áp dụng</w:t>
      </w:r>
    </w:p>
    <w:p w14:paraId="6D8FA1DF"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Các cơ quan, đơn vị, cá nhân liên quan đến việc quản lý và sử dụng nguồn vốn ngân sách địa phương ủy thác qua Ngân hàng Chính sách xã hội để cho vay đối với người nghèo và các đối tượng chính sách khác; các đối tượng đặc thù khác trên địa bàn tỉnh Cao Bằng.</w:t>
      </w:r>
    </w:p>
    <w:p w14:paraId="3A41D303"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3.</w:t>
      </w:r>
      <w:r w:rsidRPr="002972A5">
        <w:rPr>
          <w:rStyle w:val="Vnbnnidung"/>
          <w:rFonts w:eastAsiaTheme="majorEastAsia"/>
          <w:sz w:val="28"/>
          <w:szCs w:val="28"/>
          <w:lang w:val="vi-VN"/>
        </w:rPr>
        <w:t xml:space="preserve"> Mức cho vay </w:t>
      </w:r>
    </w:p>
    <w:p w14:paraId="0A48DC41" w14:textId="67D1A029"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 xml:space="preserve">Áp dụng mức cho vay theo quy định của Chính phủ, Thủ tướng Chính phủ trong từng thời kỳ đối với từng chương trình cho vay </w:t>
      </w:r>
      <w:r>
        <w:rPr>
          <w:rStyle w:val="Vnbnnidung"/>
          <w:rFonts w:eastAsiaTheme="majorEastAsia"/>
          <w:sz w:val="28"/>
          <w:szCs w:val="28"/>
        </w:rPr>
        <w:t>và</w:t>
      </w:r>
      <w:r w:rsidRPr="002972A5">
        <w:rPr>
          <w:rStyle w:val="Vnbnnidung"/>
          <w:rFonts w:eastAsiaTheme="majorEastAsia"/>
          <w:sz w:val="28"/>
          <w:szCs w:val="28"/>
          <w:lang w:val="vi-VN"/>
        </w:rPr>
        <w:t xml:space="preserve"> theo quy định của Hội đồng nhân dân tỉnh đối với từng đối tượng, chương trình tín dụng chính sách đặc thù khác của địa phương (nếu có).</w:t>
      </w:r>
    </w:p>
    <w:p w14:paraId="28366C00"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4.</w:t>
      </w:r>
      <w:r w:rsidRPr="002972A5">
        <w:rPr>
          <w:rStyle w:val="Vnbnnidung"/>
          <w:rFonts w:eastAsiaTheme="majorEastAsia"/>
          <w:sz w:val="28"/>
          <w:szCs w:val="28"/>
          <w:lang w:val="vi-VN"/>
        </w:rPr>
        <w:t xml:space="preserve"> Thời hạn cho vay</w:t>
      </w:r>
    </w:p>
    <w:p w14:paraId="4ADA134B"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Theo quy định của Ngân hàng Chính sách xã hội trong từng thời kỳ hoặc theo quy định của Hội đồng nhân dân tỉnh đối với từng đối tượng, chương trình tín dụng chính sách đặc thù khác của địa phương (nếu có).</w:t>
      </w:r>
    </w:p>
    <w:p w14:paraId="2B22EF2D"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5:</w:t>
      </w:r>
      <w:r w:rsidRPr="002972A5">
        <w:rPr>
          <w:rStyle w:val="Vnbnnidung"/>
          <w:rFonts w:eastAsiaTheme="majorEastAsia"/>
          <w:sz w:val="28"/>
          <w:szCs w:val="28"/>
          <w:lang w:val="vi-VN"/>
        </w:rPr>
        <w:t xml:space="preserve"> Lãi suất cho vay</w:t>
      </w:r>
    </w:p>
    <w:p w14:paraId="763E5D66"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1. Áp dụng mức lãi suất cho vay theo quy định của Chính phủ, Thủ tướng Chính phủ đối với từng chương trình cho vay trong từng thời kỳ, lãi suất nợ quá hạn bằng 130% lãi suất cho vay.</w:t>
      </w:r>
    </w:p>
    <w:p w14:paraId="5191F9E8"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2. Trường hợp Chính phủ hỗ trợ giảm lãi suất cho vay do thiên tai, dịch bệnh hoặc nguyên nhân khách quan khác thì lãi suất cho vay từ nguồn vốn ngân sách địa phương ủy thác qua Ngân hàng Chính sách xã hội sẽ được giảm tương ứng như mức giảm lãi suất cho vay theo Quyết định của Thủ tướng Chính phủ.</w:t>
      </w:r>
    </w:p>
    <w:p w14:paraId="682D09D4"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6.</w:t>
      </w:r>
      <w:r w:rsidRPr="002972A5">
        <w:rPr>
          <w:rStyle w:val="Vnbnnidung"/>
          <w:rFonts w:eastAsiaTheme="majorEastAsia"/>
          <w:sz w:val="28"/>
          <w:szCs w:val="28"/>
          <w:lang w:val="vi-VN"/>
        </w:rPr>
        <w:t xml:space="preserve"> Xử lý nợ bị rủi ro </w:t>
      </w:r>
    </w:p>
    <w:p w14:paraId="22DEEDF9"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Đối với các khoản nợ bị rủi ro ngoài phạm vi đối tượng và nguyên nhân khách quan được xem xét xử lý rủi ro theo quy định của Thủ tướng Chính phủ về cơ chế xử lý nợ bị rủi ro tại NHCSXH, giao Chủ tịch Ủy ban nhân dân tỉnh quyết định về đối tượng được xem xét rủi ro, nguyên nhân khách quan làm thiệt hại trực tiếp đến vốn và tài sản của khách hàng, biện pháp xử lý và hồ sơ pháp lý để xem xét xử lý nợ rủi ro.</w:t>
      </w:r>
    </w:p>
    <w:p w14:paraId="5D5C28C5"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7.</w:t>
      </w:r>
      <w:r w:rsidRPr="002972A5">
        <w:rPr>
          <w:rStyle w:val="Vnbnnidung"/>
          <w:rFonts w:eastAsiaTheme="majorEastAsia"/>
          <w:sz w:val="28"/>
          <w:szCs w:val="28"/>
          <w:lang w:val="vi-VN"/>
        </w:rPr>
        <w:t xml:space="preserve"> Nguồn vốn ngân sách cấp tỉnh ủy thác qua Chi nhánh Ngân hàng chính sách xã hội</w:t>
      </w:r>
    </w:p>
    <w:p w14:paraId="3394FA10"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1. Nguồn vốn ngân sách cấp tỉnh (chi đầu tư phát triển) trích hàng năm tùy theo tình hình thực tế của địa phương và khả năng cân đối ngân sách.</w:t>
      </w:r>
    </w:p>
    <w:p w14:paraId="754A123F" w14:textId="5CB790D3"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 xml:space="preserve">2. Nguồn tiền lãi thu được từ cho vay đối với người nghèo và các đối tượng </w:t>
      </w:r>
      <w:r w:rsidRPr="002972A5">
        <w:rPr>
          <w:rStyle w:val="Vnbnnidung"/>
          <w:rFonts w:eastAsiaTheme="majorEastAsia"/>
          <w:sz w:val="28"/>
          <w:szCs w:val="28"/>
          <w:lang w:val="vi-VN"/>
        </w:rPr>
        <w:lastRenderedPageBreak/>
        <w:t>chính sách khác từ nguồn vốn ngân sách tỉnh ủy thác, được trích hàng năm để bổ sung vào nguồn vốn ủy thác theo quy định tại khoản 7, Điều 5 Thông tư số 11/2017/TT-BTC ngày 08/02/2017 của Bộ trưởng Bộ Tài chính</w:t>
      </w:r>
      <w:r w:rsidRPr="002972A5">
        <w:t xml:space="preserve"> </w:t>
      </w:r>
      <w:r w:rsidRPr="002972A5">
        <w:rPr>
          <w:rStyle w:val="Vnbnnidung"/>
          <w:rFonts w:eastAsiaTheme="majorEastAsia"/>
          <w:sz w:val="28"/>
          <w:szCs w:val="28"/>
          <w:lang w:val="vi-VN"/>
        </w:rPr>
        <w:t>chính và các</w:t>
      </w:r>
      <w:r>
        <w:rPr>
          <w:rStyle w:val="Vnbnnidung"/>
          <w:rFonts w:eastAsiaTheme="majorEastAsia"/>
          <w:sz w:val="28"/>
          <w:szCs w:val="28"/>
        </w:rPr>
        <w:t xml:space="preserve"> T</w:t>
      </w:r>
      <w:r w:rsidRPr="002972A5">
        <w:rPr>
          <w:rStyle w:val="Vnbnnidung"/>
          <w:rFonts w:eastAsiaTheme="majorEastAsia"/>
          <w:sz w:val="28"/>
          <w:szCs w:val="28"/>
          <w:lang w:val="vi-VN"/>
        </w:rPr>
        <w:t xml:space="preserve">hông tư khác của Bộ Tài chính (nếu có). </w:t>
      </w:r>
    </w:p>
    <w:p w14:paraId="35AB044E"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3. Nguồn kinh phí được trích từ tiền lãi thu được để chi cho công tác chỉ đạo, quản lý, tổng hợp, kiểm tra, giám sát, khen thưởng của Ban đại diện Hội đồng quản trị Ngân hàng Chính sách xã hội, các sở, ngành, đơn vị liên quan không sử dụng hết số kinh phí được trích và không có nhu cầu sử dụng.</w:t>
      </w:r>
    </w:p>
    <w:p w14:paraId="7CD10344"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4. Các nguồn khác theo quy định của pháp luật hiện hành.</w:t>
      </w:r>
    </w:p>
    <w:p w14:paraId="79774D39"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b/>
          <w:bCs/>
          <w:sz w:val="28"/>
          <w:szCs w:val="28"/>
          <w:lang w:val="vi-VN"/>
        </w:rPr>
        <w:t>Điều 8.</w:t>
      </w:r>
      <w:r w:rsidRPr="002972A5">
        <w:rPr>
          <w:rStyle w:val="Vnbnnidung"/>
          <w:rFonts w:eastAsiaTheme="majorEastAsia"/>
          <w:sz w:val="28"/>
          <w:szCs w:val="28"/>
          <w:lang w:val="vi-VN"/>
        </w:rPr>
        <w:t xml:space="preserve"> Trách nhiệm tổ chức thực hiện</w:t>
      </w:r>
    </w:p>
    <w:p w14:paraId="70DA77EB"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1. Ủy ban nhân dân tỉnh căn cứ Nghị quyết này và các quy định của pháp luật, tổ chức triển khai thực hiện.</w:t>
      </w:r>
    </w:p>
    <w:p w14:paraId="08376816"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14:paraId="50A0D541" w14:textId="77777777" w:rsidR="002972A5" w:rsidRPr="002972A5" w:rsidRDefault="002972A5" w:rsidP="006C4600">
      <w:pPr>
        <w:pStyle w:val="Vnbnnidung0"/>
        <w:spacing w:before="120"/>
        <w:ind w:firstLine="720"/>
        <w:jc w:val="both"/>
        <w:rPr>
          <w:rStyle w:val="Vnbnnidung"/>
          <w:rFonts w:eastAsiaTheme="majorEastAsia"/>
          <w:sz w:val="28"/>
          <w:szCs w:val="28"/>
          <w:lang w:val="vi-VN"/>
        </w:rPr>
      </w:pPr>
      <w:r w:rsidRPr="002972A5">
        <w:rPr>
          <w:rStyle w:val="Vnbnnidung"/>
          <w:rFonts w:eastAsiaTheme="majorEastAsia"/>
          <w:sz w:val="28"/>
          <w:szCs w:val="28"/>
          <w:lang w:val="vi-VN"/>
        </w:rPr>
        <w:t>3. Trong quá trình tổ chức thực hiện, trường hợp các văn bản được dẫn chiếu để áp dụng tại Nghị quyết này được sửa đổi, bổ sung hoặc thay thế thì thực hiện theo các văn bản sửa đổi, bổ sung hoặc thay thế đó.</w:t>
      </w:r>
    </w:p>
    <w:p w14:paraId="3C7F3FA1" w14:textId="45220078" w:rsidR="0001124E" w:rsidRPr="002972A5" w:rsidRDefault="002972A5" w:rsidP="006C4600">
      <w:pPr>
        <w:pStyle w:val="Vnbnnidung0"/>
        <w:spacing w:before="120" w:after="0" w:line="240" w:lineRule="auto"/>
        <w:ind w:firstLine="720"/>
        <w:jc w:val="both"/>
        <w:rPr>
          <w:sz w:val="28"/>
          <w:szCs w:val="28"/>
          <w:lang w:val="vi-VN"/>
        </w:rPr>
      </w:pPr>
      <w:r w:rsidRPr="002972A5">
        <w:rPr>
          <w:rStyle w:val="Vnbnnidung"/>
          <w:rFonts w:eastAsiaTheme="majorEastAsia"/>
          <w:b/>
          <w:bCs/>
          <w:sz w:val="28"/>
          <w:szCs w:val="28"/>
          <w:lang w:val="vi-VN"/>
        </w:rPr>
        <w:t>Điều 9.</w:t>
      </w:r>
      <w:r w:rsidRPr="002972A5">
        <w:rPr>
          <w:rStyle w:val="Vnbnnidung"/>
          <w:rFonts w:eastAsiaTheme="majorEastAsia"/>
          <w:sz w:val="28"/>
          <w:szCs w:val="28"/>
          <w:lang w:val="vi-VN"/>
        </w:rPr>
        <w:t xml:space="preserve"> Điều khoản thi hành</w:t>
      </w:r>
    </w:p>
    <w:p w14:paraId="00360A26" w14:textId="21D84FA7" w:rsidR="008D720B" w:rsidRPr="008B614D" w:rsidRDefault="0001124E" w:rsidP="006C4600">
      <w:pPr>
        <w:pStyle w:val="Vnbnnidung0"/>
        <w:tabs>
          <w:tab w:val="left" w:pos="2450"/>
        </w:tabs>
        <w:spacing w:before="120" w:after="0" w:line="240" w:lineRule="auto"/>
        <w:ind w:firstLine="720"/>
        <w:jc w:val="both"/>
        <w:rPr>
          <w:rStyle w:val="Vnbnnidung"/>
          <w:rFonts w:eastAsiaTheme="majorEastAsia"/>
          <w:sz w:val="28"/>
          <w:szCs w:val="28"/>
          <w:lang w:val="vi-VN"/>
        </w:rPr>
      </w:pPr>
      <w:r w:rsidRPr="008B614D">
        <w:rPr>
          <w:rStyle w:val="Vnbnnidung"/>
          <w:rFonts w:eastAsiaTheme="majorEastAsia"/>
          <w:sz w:val="28"/>
          <w:szCs w:val="28"/>
          <w:lang w:val="vi-VN"/>
        </w:rPr>
        <w:t xml:space="preserve">Nghị quyết này có hiệu lực từ ngày </w:t>
      </w:r>
      <w:r w:rsidR="00214517" w:rsidRPr="008B614D">
        <w:rPr>
          <w:rStyle w:val="Vnbnnidung"/>
          <w:rFonts w:eastAsiaTheme="majorEastAsia"/>
          <w:sz w:val="28"/>
          <w:szCs w:val="28"/>
          <w:lang w:val="vi-VN"/>
        </w:rPr>
        <w:t>.....</w:t>
      </w:r>
      <w:r w:rsidRPr="008B614D">
        <w:rPr>
          <w:rStyle w:val="Vnbnnidung"/>
          <w:rFonts w:eastAsiaTheme="majorEastAsia"/>
          <w:sz w:val="28"/>
          <w:szCs w:val="28"/>
          <w:lang w:val="vi-VN"/>
        </w:rPr>
        <w:t xml:space="preserve">tháng </w:t>
      </w:r>
      <w:r w:rsidR="00214517" w:rsidRPr="008B614D">
        <w:rPr>
          <w:rStyle w:val="Vnbnnidung"/>
          <w:rFonts w:eastAsiaTheme="majorEastAsia"/>
          <w:sz w:val="28"/>
          <w:szCs w:val="28"/>
          <w:lang w:val="vi-VN"/>
        </w:rPr>
        <w:t>.....</w:t>
      </w:r>
      <w:r w:rsidRPr="008B614D">
        <w:rPr>
          <w:rStyle w:val="Vnbnnidung"/>
          <w:rFonts w:eastAsiaTheme="majorEastAsia"/>
          <w:sz w:val="28"/>
          <w:szCs w:val="28"/>
          <w:lang w:val="vi-VN"/>
        </w:rPr>
        <w:t xml:space="preserve"> năm 20</w:t>
      </w:r>
      <w:r w:rsidR="002972A5">
        <w:rPr>
          <w:rStyle w:val="Vnbnnidung"/>
          <w:rFonts w:eastAsiaTheme="majorEastAsia"/>
          <w:sz w:val="28"/>
          <w:szCs w:val="28"/>
        </w:rPr>
        <w:t>25</w:t>
      </w:r>
      <w:r w:rsidRPr="008B614D">
        <w:rPr>
          <w:rStyle w:val="Vnbnnidung"/>
          <w:rFonts w:eastAsiaTheme="majorEastAsia"/>
          <w:sz w:val="28"/>
          <w:szCs w:val="28"/>
          <w:lang w:val="vi-VN"/>
        </w:rPr>
        <w:t>.</w:t>
      </w:r>
    </w:p>
    <w:p w14:paraId="67A24A97" w14:textId="4C2960F6" w:rsidR="0001124E" w:rsidRPr="008B614D" w:rsidRDefault="0001124E" w:rsidP="006C4600">
      <w:pPr>
        <w:pStyle w:val="Vnbnnidung0"/>
        <w:spacing w:before="120" w:after="0" w:line="240" w:lineRule="auto"/>
        <w:ind w:firstLine="720"/>
        <w:jc w:val="both"/>
        <w:rPr>
          <w:rStyle w:val="Vnbnnidung"/>
          <w:rFonts w:eastAsiaTheme="majorEastAsia"/>
          <w:i/>
          <w:iCs/>
          <w:sz w:val="28"/>
          <w:szCs w:val="28"/>
        </w:rPr>
      </w:pPr>
      <w:r w:rsidRPr="008B614D">
        <w:rPr>
          <w:rStyle w:val="Vnbnnidung"/>
          <w:rFonts w:eastAsiaTheme="majorEastAsia"/>
          <w:i/>
          <w:iCs/>
          <w:sz w:val="28"/>
          <w:szCs w:val="28"/>
          <w:lang w:val="vi-VN"/>
        </w:rPr>
        <w:t xml:space="preserve">Nghị quyết này đã được Hội đồng nhân dân tỉnh </w:t>
      </w:r>
      <w:r w:rsidR="00F93EEF" w:rsidRPr="008B614D">
        <w:rPr>
          <w:rStyle w:val="Vnbnnidung"/>
          <w:rFonts w:eastAsiaTheme="majorEastAsia"/>
          <w:i/>
          <w:iCs/>
          <w:sz w:val="28"/>
          <w:szCs w:val="28"/>
          <w:lang w:val="vi-VN"/>
        </w:rPr>
        <w:t xml:space="preserve">Cao Bằng Khóa  .... </w:t>
      </w:r>
      <w:r w:rsidRPr="008B614D">
        <w:rPr>
          <w:rStyle w:val="Vnbnnidung"/>
          <w:rFonts w:eastAsiaTheme="majorEastAsia"/>
          <w:i/>
          <w:iCs/>
          <w:sz w:val="28"/>
          <w:szCs w:val="28"/>
          <w:lang w:val="vi-VN"/>
        </w:rPr>
        <w:t xml:space="preserve"> </w:t>
      </w:r>
      <w:r w:rsidRPr="008B614D">
        <w:rPr>
          <w:rStyle w:val="Vnbnnidung"/>
          <w:rFonts w:eastAsiaTheme="majorEastAsia"/>
          <w:i/>
          <w:iCs/>
          <w:sz w:val="28"/>
          <w:szCs w:val="28"/>
        </w:rPr>
        <w:t xml:space="preserve">Kỳ họp thứ </w:t>
      </w:r>
      <w:r w:rsidR="00A87DE7" w:rsidRPr="008B614D">
        <w:rPr>
          <w:rStyle w:val="Vnbnnidung"/>
          <w:rFonts w:eastAsiaTheme="majorEastAsia"/>
          <w:i/>
          <w:iCs/>
          <w:sz w:val="28"/>
          <w:szCs w:val="28"/>
        </w:rPr>
        <w:t>……</w:t>
      </w:r>
      <w:r w:rsidRPr="008B614D">
        <w:rPr>
          <w:rStyle w:val="Vnbnnidung"/>
          <w:rFonts w:eastAsiaTheme="majorEastAsia"/>
          <w:i/>
          <w:iCs/>
          <w:sz w:val="28"/>
          <w:szCs w:val="28"/>
        </w:rPr>
        <w:t xml:space="preserve"> th</w:t>
      </w:r>
      <w:r w:rsidR="00A87DE7" w:rsidRPr="008B614D">
        <w:rPr>
          <w:rStyle w:val="Vnbnnidung"/>
          <w:rFonts w:eastAsiaTheme="majorEastAsia"/>
          <w:i/>
          <w:iCs/>
          <w:sz w:val="28"/>
          <w:szCs w:val="28"/>
        </w:rPr>
        <w:t>ô</w:t>
      </w:r>
      <w:r w:rsidRPr="008B614D">
        <w:rPr>
          <w:rStyle w:val="Vnbnnidung"/>
          <w:rFonts w:eastAsiaTheme="majorEastAsia"/>
          <w:i/>
          <w:iCs/>
          <w:sz w:val="28"/>
          <w:szCs w:val="28"/>
        </w:rPr>
        <w:t xml:space="preserve">ng qua ngày </w:t>
      </w:r>
      <w:r w:rsidR="00A87DE7" w:rsidRPr="008B614D">
        <w:rPr>
          <w:rStyle w:val="Vnbnnidung"/>
          <w:rFonts w:eastAsiaTheme="majorEastAsia"/>
          <w:i/>
          <w:iCs/>
          <w:sz w:val="28"/>
          <w:szCs w:val="28"/>
        </w:rPr>
        <w:t>……</w:t>
      </w:r>
      <w:r w:rsidRPr="008B614D">
        <w:rPr>
          <w:rStyle w:val="Vnbnnidung"/>
          <w:rFonts w:eastAsiaTheme="majorEastAsia"/>
          <w:i/>
          <w:iCs/>
          <w:sz w:val="28"/>
          <w:szCs w:val="28"/>
        </w:rPr>
        <w:t xml:space="preserve"> tháng </w:t>
      </w:r>
      <w:r w:rsidR="00037B3E" w:rsidRPr="008B614D">
        <w:rPr>
          <w:rStyle w:val="Vnbnnidung"/>
          <w:rFonts w:eastAsiaTheme="majorEastAsia"/>
          <w:i/>
          <w:iCs/>
          <w:sz w:val="28"/>
          <w:szCs w:val="28"/>
        </w:rPr>
        <w:t>....</w:t>
      </w:r>
      <w:r w:rsidRPr="008B614D">
        <w:rPr>
          <w:rStyle w:val="Vnbnnidung"/>
          <w:rFonts w:eastAsiaTheme="majorEastAsia"/>
          <w:i/>
          <w:iCs/>
          <w:sz w:val="28"/>
          <w:szCs w:val="28"/>
        </w:rPr>
        <w:t xml:space="preserve"> năm 202</w:t>
      </w:r>
      <w:r w:rsidR="002972A5">
        <w:rPr>
          <w:rStyle w:val="Vnbnnidung"/>
          <w:rFonts w:eastAsiaTheme="majorEastAsia"/>
          <w:i/>
          <w:iCs/>
          <w:sz w:val="28"/>
          <w:szCs w:val="28"/>
        </w:rPr>
        <w:t>5</w:t>
      </w:r>
      <w:r w:rsidRPr="008B614D">
        <w:rPr>
          <w:rStyle w:val="Vnbnnidung"/>
          <w:rFonts w:eastAsiaTheme="majorEastAsia"/>
          <w:i/>
          <w:iCs/>
          <w:sz w:val="28"/>
          <w:szCs w:val="28"/>
        </w:rPr>
        <w:t>.</w:t>
      </w:r>
    </w:p>
    <w:p w14:paraId="5986FD8D" w14:textId="77777777" w:rsidR="00A87DE7" w:rsidRPr="008B614D" w:rsidRDefault="00A87DE7" w:rsidP="00EA4882">
      <w:pPr>
        <w:pStyle w:val="Vnbnnidung0"/>
        <w:spacing w:before="120" w:after="0" w:line="240" w:lineRule="auto"/>
        <w:ind w:firstLine="720"/>
        <w:rPr>
          <w:rStyle w:val="Vnbnnidung"/>
          <w:rFonts w:eastAsiaTheme="majorEastAsia"/>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A87DE7" w:rsidRPr="008B614D" w14:paraId="0D350C27" w14:textId="77777777" w:rsidTr="00A87DE7">
        <w:tc>
          <w:tcPr>
            <w:tcW w:w="4957" w:type="dxa"/>
          </w:tcPr>
          <w:p w14:paraId="143EDD92" w14:textId="77777777" w:rsidR="00A87DE7" w:rsidRPr="008B614D" w:rsidRDefault="00A87DE7" w:rsidP="008B614D">
            <w:pPr>
              <w:pStyle w:val="Vnbnnidung30"/>
              <w:spacing w:before="40"/>
              <w:ind w:left="0"/>
              <w:rPr>
                <w:rFonts w:ascii="Times New Roman" w:hAnsi="Times New Roman" w:cs="Times New Roman"/>
                <w:b/>
                <w:bCs/>
                <w:sz w:val="24"/>
                <w:szCs w:val="24"/>
              </w:rPr>
            </w:pPr>
            <w:r w:rsidRPr="008B614D">
              <w:rPr>
                <w:rStyle w:val="Vnbnnidung3"/>
                <w:rFonts w:ascii="Times New Roman" w:hAnsi="Times New Roman" w:cs="Times New Roman"/>
                <w:b/>
                <w:bCs/>
                <w:i/>
                <w:iCs/>
                <w:sz w:val="24"/>
                <w:szCs w:val="24"/>
              </w:rPr>
              <w:t>Nơi nhận:</w:t>
            </w:r>
          </w:p>
          <w:p w14:paraId="4AC6EE13" w14:textId="6DE2221D" w:rsidR="00A87DE7" w:rsidRPr="008B614D" w:rsidRDefault="00A87DE7" w:rsidP="002972A5">
            <w:pPr>
              <w:pStyle w:val="Vnbnnidung20"/>
              <w:tabs>
                <w:tab w:val="left" w:pos="1385"/>
              </w:tabs>
              <w:spacing w:line="240" w:lineRule="auto"/>
              <w:ind w:left="0"/>
            </w:pPr>
            <w:r w:rsidRPr="008B614D">
              <w:rPr>
                <w:rStyle w:val="Vnbnnidung2"/>
                <w:rFonts w:eastAsiaTheme="majorEastAsia"/>
              </w:rPr>
              <w:t>- Như Điều 6;</w:t>
            </w:r>
          </w:p>
          <w:p w14:paraId="4CA8260B" w14:textId="65116F53" w:rsidR="00A87DE7" w:rsidRPr="008B614D" w:rsidRDefault="00A87DE7" w:rsidP="002972A5">
            <w:pPr>
              <w:pStyle w:val="Vnbnnidung20"/>
              <w:tabs>
                <w:tab w:val="left" w:pos="1385"/>
              </w:tabs>
              <w:spacing w:line="240" w:lineRule="auto"/>
              <w:ind w:left="0"/>
            </w:pPr>
            <w:r w:rsidRPr="008B614D">
              <w:rPr>
                <w:rStyle w:val="Vnbnnidung2"/>
                <w:rFonts w:eastAsiaTheme="majorEastAsia"/>
              </w:rPr>
              <w:t>- Ủy ban Thường vụ Quốc hội;</w:t>
            </w:r>
          </w:p>
          <w:p w14:paraId="69C85759" w14:textId="42E37F84" w:rsidR="00A87DE7" w:rsidRPr="008B614D" w:rsidRDefault="00A87DE7" w:rsidP="002972A5">
            <w:pPr>
              <w:pStyle w:val="Vnbnnidung20"/>
              <w:tabs>
                <w:tab w:val="left" w:pos="1378"/>
              </w:tabs>
              <w:spacing w:line="240" w:lineRule="auto"/>
              <w:ind w:left="0"/>
            </w:pPr>
            <w:r w:rsidRPr="008B614D">
              <w:rPr>
                <w:rStyle w:val="Vnbnnidung2"/>
                <w:rFonts w:eastAsiaTheme="majorEastAsia"/>
              </w:rPr>
              <w:t>- Chính phủ;</w:t>
            </w:r>
          </w:p>
          <w:p w14:paraId="45CBEBFD" w14:textId="0ABD355C" w:rsidR="00A87DE7" w:rsidRPr="008B614D" w:rsidRDefault="00A87DE7" w:rsidP="002972A5">
            <w:pPr>
              <w:pStyle w:val="Vnbnnidung20"/>
              <w:tabs>
                <w:tab w:val="left" w:pos="1381"/>
              </w:tabs>
              <w:spacing w:line="240" w:lineRule="auto"/>
              <w:ind w:left="0"/>
            </w:pPr>
            <w:r w:rsidRPr="008B614D">
              <w:rPr>
                <w:rStyle w:val="Vnbnnidung2"/>
                <w:rFonts w:eastAsiaTheme="majorEastAsia"/>
              </w:rPr>
              <w:t>- Các VP: Quốc hội, Chính phủ;</w:t>
            </w:r>
          </w:p>
          <w:p w14:paraId="3B293003" w14:textId="0A0BA792" w:rsidR="00A87DE7" w:rsidRPr="008B614D" w:rsidRDefault="00A87DE7" w:rsidP="002972A5">
            <w:pPr>
              <w:pStyle w:val="Vnbnnidung20"/>
              <w:tabs>
                <w:tab w:val="left" w:pos="1381"/>
              </w:tabs>
              <w:spacing w:line="240" w:lineRule="auto"/>
              <w:ind w:left="0"/>
            </w:pPr>
            <w:r w:rsidRPr="008B614D">
              <w:rPr>
                <w:rStyle w:val="Vnbnnidung2"/>
                <w:rFonts w:eastAsiaTheme="majorEastAsia"/>
              </w:rPr>
              <w:t>- Bộ Tài chính;</w:t>
            </w:r>
          </w:p>
          <w:p w14:paraId="3623BA88" w14:textId="3E0B1D68" w:rsidR="00A87DE7" w:rsidRPr="008B614D" w:rsidRDefault="00A87DE7" w:rsidP="002972A5">
            <w:pPr>
              <w:pStyle w:val="Vnbnnidung20"/>
              <w:tabs>
                <w:tab w:val="left" w:pos="1401"/>
              </w:tabs>
              <w:spacing w:line="240" w:lineRule="auto"/>
              <w:ind w:left="0"/>
            </w:pPr>
            <w:r w:rsidRPr="008B614D">
              <w:rPr>
                <w:rStyle w:val="Vnbnnidung2"/>
                <w:rFonts w:eastAsiaTheme="majorEastAsia"/>
              </w:rPr>
              <w:t xml:space="preserve">- Cục Kiểm tra văn bản và Quản lý xử lý vi phạm hành chính </w:t>
            </w:r>
            <w:r w:rsidR="006A37B8" w:rsidRPr="008B614D">
              <w:rPr>
                <w:rStyle w:val="Vnbnnidung2"/>
                <w:rFonts w:eastAsiaTheme="majorEastAsia"/>
                <w:lang w:val="vi-VN"/>
              </w:rPr>
              <w:t>-</w:t>
            </w:r>
            <w:r w:rsidRPr="008B614D">
              <w:rPr>
                <w:rStyle w:val="Vnbnnidung2"/>
                <w:rFonts w:eastAsiaTheme="majorEastAsia"/>
              </w:rPr>
              <w:t xml:space="preserve"> Bộ Tư pháp;</w:t>
            </w:r>
          </w:p>
          <w:p w14:paraId="13B7CC46" w14:textId="1EF0AABA" w:rsidR="00A87DE7" w:rsidRPr="008B614D" w:rsidRDefault="00A87DE7" w:rsidP="002972A5">
            <w:pPr>
              <w:pStyle w:val="Vnbnnidung20"/>
              <w:tabs>
                <w:tab w:val="left" w:pos="1381"/>
              </w:tabs>
              <w:spacing w:line="240" w:lineRule="auto"/>
              <w:ind w:left="0"/>
              <w:rPr>
                <w:rStyle w:val="Vnbnnidung2"/>
                <w:rFonts w:eastAsiaTheme="majorEastAsia"/>
                <w:lang w:val="vi-VN"/>
              </w:rPr>
            </w:pPr>
            <w:r w:rsidRPr="008B614D">
              <w:rPr>
                <w:rStyle w:val="Vnbnnidung2"/>
                <w:rFonts w:eastAsiaTheme="majorEastAsia"/>
              </w:rPr>
              <w:t>- Thường trực Tỉnh uỷ;</w:t>
            </w:r>
          </w:p>
          <w:p w14:paraId="39D0EC0C" w14:textId="37757646" w:rsidR="006A37B8" w:rsidRPr="008B614D" w:rsidRDefault="006A37B8" w:rsidP="002972A5">
            <w:pPr>
              <w:pStyle w:val="Vnbnnidung20"/>
              <w:tabs>
                <w:tab w:val="left" w:pos="1381"/>
              </w:tabs>
              <w:spacing w:line="240" w:lineRule="auto"/>
              <w:ind w:left="0"/>
              <w:rPr>
                <w:lang w:val="vi-VN"/>
              </w:rPr>
            </w:pPr>
            <w:r w:rsidRPr="008B614D">
              <w:rPr>
                <w:rStyle w:val="Vnbnnidung2"/>
              </w:rPr>
              <w:t>-</w:t>
            </w:r>
            <w:r w:rsidRPr="008B614D">
              <w:rPr>
                <w:rStyle w:val="Vnbnnidung2"/>
                <w:lang w:val="vi-VN"/>
              </w:rPr>
              <w:t xml:space="preserve"> Thường trực HĐND tỉnh;</w:t>
            </w:r>
          </w:p>
          <w:p w14:paraId="0D245D3E" w14:textId="4F404612" w:rsidR="00A87DE7" w:rsidRPr="008B614D" w:rsidRDefault="00A87DE7" w:rsidP="002972A5">
            <w:pPr>
              <w:pStyle w:val="Vnbnnidung20"/>
              <w:tabs>
                <w:tab w:val="left" w:pos="1374"/>
              </w:tabs>
              <w:spacing w:line="240" w:lineRule="auto"/>
              <w:ind w:left="0"/>
              <w:rPr>
                <w:lang w:val="vi-VN"/>
              </w:rPr>
            </w:pPr>
            <w:r w:rsidRPr="008B614D">
              <w:rPr>
                <w:rStyle w:val="Vnbnnidung2"/>
                <w:rFonts w:eastAsiaTheme="majorEastAsia"/>
                <w:lang w:val="vi-VN"/>
              </w:rPr>
              <w:t>- Đoàn đại biểu Quốc hội tỉnh;</w:t>
            </w:r>
          </w:p>
          <w:p w14:paraId="4719D5C3" w14:textId="448D89C1" w:rsidR="00A87DE7" w:rsidRPr="008B614D" w:rsidRDefault="00A87DE7" w:rsidP="002972A5">
            <w:pPr>
              <w:pStyle w:val="Vnbnnidung20"/>
              <w:tabs>
                <w:tab w:val="left" w:pos="1385"/>
              </w:tabs>
              <w:spacing w:line="240" w:lineRule="auto"/>
              <w:ind w:left="0"/>
              <w:rPr>
                <w:lang w:val="vi-VN"/>
              </w:rPr>
            </w:pPr>
            <w:r w:rsidRPr="008B614D">
              <w:rPr>
                <w:rStyle w:val="Vnbnnidung2"/>
                <w:rFonts w:eastAsiaTheme="majorEastAsia"/>
                <w:lang w:val="vi-VN"/>
              </w:rPr>
              <w:t>- Ủy ban MTTQ tỉnh;</w:t>
            </w:r>
          </w:p>
          <w:p w14:paraId="452A6332" w14:textId="31F06632" w:rsidR="00A87DE7" w:rsidRPr="008B614D" w:rsidRDefault="00A87DE7" w:rsidP="002972A5">
            <w:pPr>
              <w:pStyle w:val="Vnbnnidung20"/>
              <w:tabs>
                <w:tab w:val="left" w:pos="1401"/>
              </w:tabs>
              <w:spacing w:line="240" w:lineRule="auto"/>
              <w:ind w:left="0"/>
              <w:rPr>
                <w:spacing w:val="-4"/>
                <w:lang w:val="vi-VN"/>
              </w:rPr>
            </w:pPr>
            <w:r w:rsidRPr="008B614D">
              <w:rPr>
                <w:rStyle w:val="Vnbnnidung2"/>
                <w:rFonts w:eastAsiaTheme="majorEastAsia"/>
                <w:spacing w:val="-4"/>
                <w:lang w:val="vi-VN"/>
              </w:rPr>
              <w:t>- Các VP: Tỉnh ủy, Đoàn ĐBQH và HĐND tỉnh, UBND tỉnh;</w:t>
            </w:r>
          </w:p>
          <w:p w14:paraId="062C4857" w14:textId="42527D3E" w:rsidR="00A87DE7" w:rsidRPr="008B614D" w:rsidRDefault="00A87DE7" w:rsidP="002972A5">
            <w:pPr>
              <w:pStyle w:val="Vnbnnidung20"/>
              <w:tabs>
                <w:tab w:val="left" w:pos="1378"/>
              </w:tabs>
              <w:spacing w:line="240" w:lineRule="auto"/>
              <w:ind w:left="0"/>
              <w:rPr>
                <w:lang w:val="vi-VN"/>
              </w:rPr>
            </w:pPr>
            <w:r w:rsidRPr="008B614D">
              <w:rPr>
                <w:rStyle w:val="Vnbnnidung2"/>
                <w:rFonts w:eastAsiaTheme="majorEastAsia"/>
                <w:lang w:val="vi-VN"/>
              </w:rPr>
              <w:t>- Các sở, ban, ngành cấp tỉnh;</w:t>
            </w:r>
          </w:p>
          <w:p w14:paraId="6BDFD68B" w14:textId="64387EC0" w:rsidR="00A87DE7" w:rsidRPr="008B614D" w:rsidRDefault="00A87DE7" w:rsidP="002972A5">
            <w:pPr>
              <w:pStyle w:val="Vnbnnidung20"/>
              <w:tabs>
                <w:tab w:val="left" w:pos="1381"/>
              </w:tabs>
              <w:spacing w:line="240" w:lineRule="auto"/>
              <w:ind w:left="0"/>
              <w:rPr>
                <w:lang w:val="vi-VN"/>
              </w:rPr>
            </w:pPr>
            <w:r w:rsidRPr="008B614D">
              <w:rPr>
                <w:rStyle w:val="Vnbnnidung2"/>
                <w:rFonts w:eastAsiaTheme="majorEastAsia"/>
                <w:lang w:val="vi-VN"/>
              </w:rPr>
              <w:t>- TT HĐND, UBND các xã, phường;</w:t>
            </w:r>
          </w:p>
          <w:p w14:paraId="05368165" w14:textId="64A245CA" w:rsidR="00A87DE7" w:rsidRPr="008B614D" w:rsidRDefault="00A87DE7" w:rsidP="002972A5">
            <w:pPr>
              <w:pStyle w:val="Vnbnnidung20"/>
              <w:tabs>
                <w:tab w:val="left" w:pos="1378"/>
              </w:tabs>
              <w:spacing w:line="240" w:lineRule="auto"/>
              <w:ind w:left="0"/>
              <w:rPr>
                <w:lang w:val="vi-VN"/>
              </w:rPr>
            </w:pPr>
            <w:r w:rsidRPr="008B614D">
              <w:rPr>
                <w:rStyle w:val="Vnbnnidung2"/>
                <w:rFonts w:eastAsiaTheme="majorEastAsia"/>
                <w:lang w:val="vi-VN"/>
              </w:rPr>
              <w:t>- Công báo tỉnh;</w:t>
            </w:r>
          </w:p>
          <w:p w14:paraId="170EAC94" w14:textId="2D59595F" w:rsidR="00A87DE7" w:rsidRPr="008B614D" w:rsidRDefault="00A87DE7" w:rsidP="002972A5">
            <w:pPr>
              <w:pStyle w:val="Vnbnnidung20"/>
              <w:tabs>
                <w:tab w:val="left" w:pos="1378"/>
              </w:tabs>
              <w:spacing w:line="240" w:lineRule="auto"/>
              <w:ind w:left="0"/>
              <w:rPr>
                <w:lang w:val="vi-VN"/>
              </w:rPr>
            </w:pPr>
            <w:r w:rsidRPr="008B614D">
              <w:rPr>
                <w:rStyle w:val="Vnbnnidung2"/>
                <w:rFonts w:eastAsiaTheme="majorEastAsia"/>
                <w:lang w:val="vi-VN"/>
              </w:rPr>
              <w:t>- Cổng thông tin của Đoàn ĐBQH và HĐND tỉnh;</w:t>
            </w:r>
          </w:p>
          <w:p w14:paraId="065D7D22" w14:textId="5649051C" w:rsidR="00A87DE7" w:rsidRPr="008B614D" w:rsidRDefault="00A87DE7" w:rsidP="002972A5">
            <w:pPr>
              <w:pStyle w:val="Vnbnnidung20"/>
              <w:tabs>
                <w:tab w:val="left" w:pos="1381"/>
              </w:tabs>
              <w:spacing w:line="240" w:lineRule="auto"/>
              <w:ind w:left="0"/>
              <w:rPr>
                <w:rStyle w:val="Vnbnnidung2"/>
                <w:rFonts w:eastAsiaTheme="majorEastAsia"/>
                <w:lang w:val="vi-VN"/>
              </w:rPr>
            </w:pPr>
            <w:r w:rsidRPr="008B614D">
              <w:rPr>
                <w:rStyle w:val="Vnbnnidung2"/>
                <w:rFonts w:eastAsiaTheme="majorEastAsia"/>
                <w:lang w:val="vi-VN"/>
              </w:rPr>
              <w:t xml:space="preserve">- Báo </w:t>
            </w:r>
            <w:r w:rsidR="00F93EEF" w:rsidRPr="008B614D">
              <w:rPr>
                <w:rStyle w:val="Vnbnnidung2"/>
                <w:rFonts w:eastAsiaTheme="majorEastAsia"/>
                <w:lang w:val="vi-VN"/>
              </w:rPr>
              <w:t>Cao Bằng</w:t>
            </w:r>
            <w:r w:rsidRPr="008B614D">
              <w:rPr>
                <w:rStyle w:val="Vnbnnidung2"/>
                <w:rFonts w:eastAsiaTheme="majorEastAsia"/>
                <w:lang w:val="vi-VN"/>
              </w:rPr>
              <w:t>;</w:t>
            </w:r>
          </w:p>
          <w:p w14:paraId="0BE1D0F5" w14:textId="028F2443" w:rsidR="00A87DE7" w:rsidRPr="008B614D" w:rsidRDefault="00A87DE7" w:rsidP="002972A5">
            <w:pPr>
              <w:pStyle w:val="Vnbnnidung20"/>
              <w:tabs>
                <w:tab w:val="left" w:pos="1381"/>
              </w:tabs>
              <w:spacing w:line="240" w:lineRule="auto"/>
              <w:ind w:left="0"/>
              <w:rPr>
                <w:rStyle w:val="Vnbnnidung"/>
                <w:rFonts w:eastAsiaTheme="majorEastAsia"/>
                <w:i/>
                <w:iCs/>
                <w:lang w:val="vi-VN"/>
              </w:rPr>
            </w:pPr>
            <w:r w:rsidRPr="008B614D">
              <w:rPr>
                <w:rStyle w:val="Vnbnnidung2"/>
                <w:rFonts w:eastAsiaTheme="majorEastAsia"/>
                <w:lang w:val="vi-VN"/>
              </w:rPr>
              <w:t>- Lưu: VT, KTNS.</w:t>
            </w:r>
          </w:p>
        </w:tc>
        <w:tc>
          <w:tcPr>
            <w:tcW w:w="4105" w:type="dxa"/>
          </w:tcPr>
          <w:p w14:paraId="49FABD92" w14:textId="77777777" w:rsidR="00A87DE7" w:rsidRPr="008B614D" w:rsidRDefault="00A87DE7" w:rsidP="00A87DE7">
            <w:pPr>
              <w:pStyle w:val="Vnbnnidung0"/>
              <w:spacing w:after="0" w:line="360" w:lineRule="exact"/>
              <w:ind w:firstLine="0"/>
              <w:jc w:val="center"/>
              <w:rPr>
                <w:rStyle w:val="Vnbnnidung"/>
                <w:rFonts w:eastAsiaTheme="majorEastAsia"/>
                <w:b/>
                <w:bCs/>
              </w:rPr>
            </w:pPr>
            <w:r w:rsidRPr="008B614D">
              <w:rPr>
                <w:rStyle w:val="Vnbnnidung"/>
                <w:rFonts w:eastAsiaTheme="majorEastAsia"/>
                <w:b/>
                <w:bCs/>
              </w:rPr>
              <w:t>CHỦ TỊCH</w:t>
            </w:r>
          </w:p>
          <w:p w14:paraId="57BADEC9" w14:textId="77777777" w:rsidR="00A87DE7" w:rsidRPr="008B614D" w:rsidRDefault="00A87DE7" w:rsidP="00A87DE7">
            <w:pPr>
              <w:pStyle w:val="Vnbnnidung0"/>
              <w:spacing w:after="0" w:line="360" w:lineRule="exact"/>
              <w:ind w:firstLine="0"/>
              <w:jc w:val="center"/>
              <w:rPr>
                <w:rStyle w:val="Vnbnnidung"/>
                <w:rFonts w:eastAsiaTheme="majorEastAsia"/>
                <w:b/>
                <w:bCs/>
                <w:sz w:val="28"/>
                <w:szCs w:val="28"/>
              </w:rPr>
            </w:pPr>
          </w:p>
          <w:p w14:paraId="235F6909" w14:textId="77777777" w:rsidR="00A87DE7" w:rsidRPr="008B614D" w:rsidRDefault="00A87DE7" w:rsidP="00A87DE7">
            <w:pPr>
              <w:pStyle w:val="Vnbnnidung0"/>
              <w:spacing w:after="0" w:line="360" w:lineRule="exact"/>
              <w:ind w:firstLine="0"/>
              <w:jc w:val="center"/>
              <w:rPr>
                <w:rStyle w:val="Vnbnnidung"/>
                <w:rFonts w:eastAsiaTheme="majorEastAsia"/>
                <w:b/>
                <w:bCs/>
                <w:sz w:val="28"/>
                <w:szCs w:val="28"/>
              </w:rPr>
            </w:pPr>
          </w:p>
          <w:p w14:paraId="337C2307" w14:textId="77777777" w:rsidR="00FA7116" w:rsidRPr="008B614D" w:rsidRDefault="00FA7116" w:rsidP="00A87DE7">
            <w:pPr>
              <w:pStyle w:val="Vnbnnidung0"/>
              <w:spacing w:after="0" w:line="360" w:lineRule="exact"/>
              <w:ind w:firstLine="0"/>
              <w:jc w:val="center"/>
              <w:rPr>
                <w:rStyle w:val="Vnbnnidung"/>
                <w:rFonts w:eastAsiaTheme="majorEastAsia"/>
                <w:b/>
                <w:bCs/>
                <w:sz w:val="28"/>
                <w:szCs w:val="28"/>
              </w:rPr>
            </w:pPr>
          </w:p>
          <w:p w14:paraId="30CE33AB" w14:textId="77777777" w:rsidR="00A87DE7" w:rsidRPr="008B614D" w:rsidRDefault="00A87DE7" w:rsidP="00A87DE7">
            <w:pPr>
              <w:pStyle w:val="Vnbnnidung0"/>
              <w:spacing w:after="0" w:line="360" w:lineRule="exact"/>
              <w:ind w:firstLine="0"/>
              <w:jc w:val="center"/>
              <w:rPr>
                <w:rStyle w:val="Vnbnnidung"/>
                <w:rFonts w:eastAsiaTheme="majorEastAsia"/>
                <w:b/>
                <w:bCs/>
                <w:sz w:val="28"/>
                <w:szCs w:val="28"/>
              </w:rPr>
            </w:pPr>
          </w:p>
          <w:p w14:paraId="47ABFAAE" w14:textId="77777777" w:rsidR="00A87DE7" w:rsidRPr="008B614D" w:rsidRDefault="00A87DE7" w:rsidP="00A87DE7">
            <w:pPr>
              <w:pStyle w:val="Vnbnnidung0"/>
              <w:spacing w:after="0" w:line="360" w:lineRule="exact"/>
              <w:ind w:firstLine="0"/>
              <w:jc w:val="center"/>
              <w:rPr>
                <w:rStyle w:val="Vnbnnidung"/>
                <w:rFonts w:eastAsiaTheme="majorEastAsia"/>
                <w:b/>
                <w:bCs/>
                <w:sz w:val="28"/>
                <w:szCs w:val="28"/>
              </w:rPr>
            </w:pPr>
          </w:p>
          <w:p w14:paraId="4F969BFB" w14:textId="77777777" w:rsidR="00A87DE7" w:rsidRPr="008B614D" w:rsidRDefault="00A87DE7" w:rsidP="00A87DE7">
            <w:pPr>
              <w:pStyle w:val="Vnbnnidung0"/>
              <w:spacing w:after="0" w:line="360" w:lineRule="exact"/>
              <w:ind w:firstLine="0"/>
              <w:jc w:val="center"/>
              <w:rPr>
                <w:rStyle w:val="Vnbnnidung"/>
                <w:rFonts w:eastAsiaTheme="majorEastAsia"/>
              </w:rPr>
            </w:pPr>
          </w:p>
          <w:p w14:paraId="4C0F2D9C" w14:textId="77777777" w:rsidR="00A87DE7" w:rsidRPr="008B614D" w:rsidRDefault="00A87DE7" w:rsidP="00A87DE7">
            <w:pPr>
              <w:pStyle w:val="Vnbnnidung0"/>
              <w:spacing w:after="0" w:line="360" w:lineRule="exact"/>
              <w:ind w:firstLine="0"/>
              <w:jc w:val="center"/>
              <w:rPr>
                <w:rStyle w:val="Vnbnnidung"/>
                <w:rFonts w:eastAsiaTheme="majorEastAsia"/>
              </w:rPr>
            </w:pPr>
          </w:p>
          <w:p w14:paraId="7119FE13" w14:textId="43A053E1" w:rsidR="00A87DE7" w:rsidRPr="008B614D" w:rsidRDefault="00A87DE7" w:rsidP="00A87DE7">
            <w:pPr>
              <w:pStyle w:val="Vnbnnidung0"/>
              <w:spacing w:after="0" w:line="360" w:lineRule="exact"/>
              <w:ind w:firstLine="0"/>
              <w:jc w:val="center"/>
              <w:rPr>
                <w:rStyle w:val="Vnbnnidung"/>
                <w:rFonts w:eastAsiaTheme="majorEastAsia"/>
              </w:rPr>
            </w:pPr>
          </w:p>
        </w:tc>
      </w:tr>
    </w:tbl>
    <w:p w14:paraId="0625225B" w14:textId="5F4E9AF0" w:rsidR="0001124E" w:rsidRPr="008B614D" w:rsidRDefault="0001124E" w:rsidP="0038076C">
      <w:pPr>
        <w:pStyle w:val="Vnbnnidung20"/>
        <w:tabs>
          <w:tab w:val="left" w:pos="1381"/>
        </w:tabs>
        <w:spacing w:after="60"/>
      </w:pPr>
    </w:p>
    <w:p w14:paraId="1BC248D6" w14:textId="77777777" w:rsidR="00E97930" w:rsidRPr="008B614D" w:rsidRDefault="00E97930"/>
    <w:sectPr w:rsidR="00E97930" w:rsidRPr="008B614D" w:rsidSect="007E7804">
      <w:headerReference w:type="default" r:id="rId8"/>
      <w:pgSz w:w="11907" w:h="16840" w:code="9"/>
      <w:pgMar w:top="1134" w:right="102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DD02" w14:textId="77777777" w:rsidR="00A959E6" w:rsidRDefault="00A959E6" w:rsidP="00B841E6">
      <w:r>
        <w:separator/>
      </w:r>
    </w:p>
  </w:endnote>
  <w:endnote w:type="continuationSeparator" w:id="0">
    <w:p w14:paraId="57A7039D" w14:textId="77777777" w:rsidR="00A959E6" w:rsidRDefault="00A959E6" w:rsidP="00B8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383A" w14:textId="77777777" w:rsidR="00A959E6" w:rsidRDefault="00A959E6" w:rsidP="00B841E6">
      <w:r>
        <w:separator/>
      </w:r>
    </w:p>
  </w:footnote>
  <w:footnote w:type="continuationSeparator" w:id="0">
    <w:p w14:paraId="68B8A26A" w14:textId="77777777" w:rsidR="00A959E6" w:rsidRDefault="00A959E6" w:rsidP="00B8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41259"/>
      <w:docPartObj>
        <w:docPartGallery w:val="Page Numbers (Top of Page)"/>
        <w:docPartUnique/>
      </w:docPartObj>
    </w:sdtPr>
    <w:sdtEndPr>
      <w:rPr>
        <w:noProof/>
      </w:rPr>
    </w:sdtEndPr>
    <w:sdtContent>
      <w:p w14:paraId="7396AC1F" w14:textId="5182B133" w:rsidR="002E0EDE" w:rsidRDefault="002E0EDE">
        <w:pPr>
          <w:pStyle w:val="Header"/>
          <w:jc w:val="center"/>
        </w:pPr>
        <w:r>
          <w:fldChar w:fldCharType="begin"/>
        </w:r>
        <w:r>
          <w:instrText xml:space="preserve"> PAGE   \* MERGEFORMAT </w:instrText>
        </w:r>
        <w:r>
          <w:fldChar w:fldCharType="separate"/>
        </w:r>
        <w:r w:rsidR="00EC3266">
          <w:rPr>
            <w:noProof/>
          </w:rPr>
          <w:t>3</w:t>
        </w:r>
        <w:r>
          <w:rPr>
            <w:noProof/>
          </w:rPr>
          <w:fldChar w:fldCharType="end"/>
        </w:r>
      </w:p>
    </w:sdtContent>
  </w:sdt>
  <w:p w14:paraId="00B2473F" w14:textId="77777777" w:rsidR="002E0EDE" w:rsidRDefault="002E0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A3F"/>
    <w:multiLevelType w:val="multilevel"/>
    <w:tmpl w:val="310E4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CA7A55"/>
    <w:multiLevelType w:val="multilevel"/>
    <w:tmpl w:val="DB8AB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5C0E08"/>
    <w:multiLevelType w:val="multilevel"/>
    <w:tmpl w:val="D3E0B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9A263F"/>
    <w:multiLevelType w:val="hybridMultilevel"/>
    <w:tmpl w:val="F05CB894"/>
    <w:lvl w:ilvl="0" w:tplc="D8D60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061E3"/>
    <w:multiLevelType w:val="multilevel"/>
    <w:tmpl w:val="00481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AA3715"/>
    <w:multiLevelType w:val="multilevel"/>
    <w:tmpl w:val="D1180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8163405">
    <w:abstractNumId w:val="1"/>
  </w:num>
  <w:num w:numId="2" w16cid:durableId="1932928654">
    <w:abstractNumId w:val="4"/>
  </w:num>
  <w:num w:numId="3" w16cid:durableId="450707531">
    <w:abstractNumId w:val="2"/>
  </w:num>
  <w:num w:numId="4" w16cid:durableId="952322704">
    <w:abstractNumId w:val="5"/>
  </w:num>
  <w:num w:numId="5" w16cid:durableId="1217397854">
    <w:abstractNumId w:val="0"/>
  </w:num>
  <w:num w:numId="6" w16cid:durableId="432625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6B"/>
    <w:rsid w:val="00010B13"/>
    <w:rsid w:val="0001124E"/>
    <w:rsid w:val="00012819"/>
    <w:rsid w:val="00013FCE"/>
    <w:rsid w:val="00016A29"/>
    <w:rsid w:val="00017066"/>
    <w:rsid w:val="00027EE7"/>
    <w:rsid w:val="000378AD"/>
    <w:rsid w:val="00037B3E"/>
    <w:rsid w:val="00055AF0"/>
    <w:rsid w:val="0006275A"/>
    <w:rsid w:val="00065592"/>
    <w:rsid w:val="0009610A"/>
    <w:rsid w:val="000962AC"/>
    <w:rsid w:val="000A134A"/>
    <w:rsid w:val="000A3C54"/>
    <w:rsid w:val="000A6E84"/>
    <w:rsid w:val="000B6676"/>
    <w:rsid w:val="000E595E"/>
    <w:rsid w:val="000F0DFB"/>
    <w:rsid w:val="000F4537"/>
    <w:rsid w:val="000F62E4"/>
    <w:rsid w:val="00100E19"/>
    <w:rsid w:val="001011D0"/>
    <w:rsid w:val="00125BB3"/>
    <w:rsid w:val="00130E57"/>
    <w:rsid w:val="0013337A"/>
    <w:rsid w:val="00135577"/>
    <w:rsid w:val="00143B89"/>
    <w:rsid w:val="00151043"/>
    <w:rsid w:val="00181C80"/>
    <w:rsid w:val="001A126C"/>
    <w:rsid w:val="001B3638"/>
    <w:rsid w:val="001D4C49"/>
    <w:rsid w:val="001E2E9D"/>
    <w:rsid w:val="001E68DC"/>
    <w:rsid w:val="001E7E52"/>
    <w:rsid w:val="001F7B88"/>
    <w:rsid w:val="002037FE"/>
    <w:rsid w:val="00214517"/>
    <w:rsid w:val="00216CEF"/>
    <w:rsid w:val="0021791E"/>
    <w:rsid w:val="00221BA4"/>
    <w:rsid w:val="0023298F"/>
    <w:rsid w:val="00233D6A"/>
    <w:rsid w:val="00237747"/>
    <w:rsid w:val="002521CD"/>
    <w:rsid w:val="00256135"/>
    <w:rsid w:val="0025648E"/>
    <w:rsid w:val="0025688D"/>
    <w:rsid w:val="00266586"/>
    <w:rsid w:val="00267A11"/>
    <w:rsid w:val="002815D3"/>
    <w:rsid w:val="00281773"/>
    <w:rsid w:val="0029449B"/>
    <w:rsid w:val="002972A5"/>
    <w:rsid w:val="002A6EC7"/>
    <w:rsid w:val="002A72BD"/>
    <w:rsid w:val="002D3890"/>
    <w:rsid w:val="002E0EDE"/>
    <w:rsid w:val="002E119C"/>
    <w:rsid w:val="002F4A21"/>
    <w:rsid w:val="00311C49"/>
    <w:rsid w:val="00332795"/>
    <w:rsid w:val="003503C4"/>
    <w:rsid w:val="003513B1"/>
    <w:rsid w:val="00355BFF"/>
    <w:rsid w:val="00377D86"/>
    <w:rsid w:val="00377FA7"/>
    <w:rsid w:val="0038076C"/>
    <w:rsid w:val="00380A8E"/>
    <w:rsid w:val="00386255"/>
    <w:rsid w:val="003966F0"/>
    <w:rsid w:val="00397C7F"/>
    <w:rsid w:val="003A1F0C"/>
    <w:rsid w:val="003A5433"/>
    <w:rsid w:val="003B1453"/>
    <w:rsid w:val="003B2F99"/>
    <w:rsid w:val="003B4ABA"/>
    <w:rsid w:val="003C0393"/>
    <w:rsid w:val="003D5C91"/>
    <w:rsid w:val="003E2175"/>
    <w:rsid w:val="003E630A"/>
    <w:rsid w:val="003E793B"/>
    <w:rsid w:val="003F0522"/>
    <w:rsid w:val="00403040"/>
    <w:rsid w:val="00405BAA"/>
    <w:rsid w:val="00416634"/>
    <w:rsid w:val="00416C82"/>
    <w:rsid w:val="004408B7"/>
    <w:rsid w:val="004563D0"/>
    <w:rsid w:val="00456AFE"/>
    <w:rsid w:val="00457245"/>
    <w:rsid w:val="004757FC"/>
    <w:rsid w:val="0047675E"/>
    <w:rsid w:val="004854AE"/>
    <w:rsid w:val="00491AE2"/>
    <w:rsid w:val="0049677D"/>
    <w:rsid w:val="00496F5F"/>
    <w:rsid w:val="004A068C"/>
    <w:rsid w:val="004A50DA"/>
    <w:rsid w:val="004C5BBD"/>
    <w:rsid w:val="004D38FC"/>
    <w:rsid w:val="004D495A"/>
    <w:rsid w:val="004E47F8"/>
    <w:rsid w:val="004E4D42"/>
    <w:rsid w:val="004E5636"/>
    <w:rsid w:val="004E626B"/>
    <w:rsid w:val="005032EA"/>
    <w:rsid w:val="00507811"/>
    <w:rsid w:val="005117B8"/>
    <w:rsid w:val="00516DD6"/>
    <w:rsid w:val="00520D4E"/>
    <w:rsid w:val="00531E2F"/>
    <w:rsid w:val="0053343F"/>
    <w:rsid w:val="00542DC5"/>
    <w:rsid w:val="00555D9A"/>
    <w:rsid w:val="00557BB4"/>
    <w:rsid w:val="005607D5"/>
    <w:rsid w:val="00574020"/>
    <w:rsid w:val="005800EE"/>
    <w:rsid w:val="005A0532"/>
    <w:rsid w:val="005A639C"/>
    <w:rsid w:val="005B0895"/>
    <w:rsid w:val="005B576D"/>
    <w:rsid w:val="005C016C"/>
    <w:rsid w:val="005D2946"/>
    <w:rsid w:val="005D3D72"/>
    <w:rsid w:val="005D687A"/>
    <w:rsid w:val="005E3FEB"/>
    <w:rsid w:val="005E6846"/>
    <w:rsid w:val="006177CD"/>
    <w:rsid w:val="006258E7"/>
    <w:rsid w:val="0063114A"/>
    <w:rsid w:val="00633B66"/>
    <w:rsid w:val="00635469"/>
    <w:rsid w:val="00644472"/>
    <w:rsid w:val="00672477"/>
    <w:rsid w:val="006A07EE"/>
    <w:rsid w:val="006A37B8"/>
    <w:rsid w:val="006B6AD8"/>
    <w:rsid w:val="006C4600"/>
    <w:rsid w:val="006C7247"/>
    <w:rsid w:val="006C7A50"/>
    <w:rsid w:val="006D5805"/>
    <w:rsid w:val="006F55C1"/>
    <w:rsid w:val="00703C69"/>
    <w:rsid w:val="007145D6"/>
    <w:rsid w:val="00735BC9"/>
    <w:rsid w:val="00740310"/>
    <w:rsid w:val="00750A38"/>
    <w:rsid w:val="00753235"/>
    <w:rsid w:val="0075787F"/>
    <w:rsid w:val="00760149"/>
    <w:rsid w:val="00770B48"/>
    <w:rsid w:val="00794158"/>
    <w:rsid w:val="007A11D4"/>
    <w:rsid w:val="007A40B6"/>
    <w:rsid w:val="007B792D"/>
    <w:rsid w:val="007D145B"/>
    <w:rsid w:val="007D59A3"/>
    <w:rsid w:val="007E3D81"/>
    <w:rsid w:val="007E7804"/>
    <w:rsid w:val="007F097A"/>
    <w:rsid w:val="007F413B"/>
    <w:rsid w:val="008069CA"/>
    <w:rsid w:val="00826375"/>
    <w:rsid w:val="0084743F"/>
    <w:rsid w:val="008559D1"/>
    <w:rsid w:val="0086630C"/>
    <w:rsid w:val="00873AC4"/>
    <w:rsid w:val="008901F1"/>
    <w:rsid w:val="008A3C03"/>
    <w:rsid w:val="008B0289"/>
    <w:rsid w:val="008B0CD7"/>
    <w:rsid w:val="008B5C4D"/>
    <w:rsid w:val="008B614D"/>
    <w:rsid w:val="008C0719"/>
    <w:rsid w:val="008C3CD4"/>
    <w:rsid w:val="008D0DA0"/>
    <w:rsid w:val="008D443E"/>
    <w:rsid w:val="008D720B"/>
    <w:rsid w:val="008E112B"/>
    <w:rsid w:val="008F199E"/>
    <w:rsid w:val="0092742B"/>
    <w:rsid w:val="009402C7"/>
    <w:rsid w:val="009427DD"/>
    <w:rsid w:val="009447FC"/>
    <w:rsid w:val="00972C84"/>
    <w:rsid w:val="00975560"/>
    <w:rsid w:val="0098335F"/>
    <w:rsid w:val="00984AB8"/>
    <w:rsid w:val="0099491C"/>
    <w:rsid w:val="009A00F5"/>
    <w:rsid w:val="009A62DE"/>
    <w:rsid w:val="009B7EC5"/>
    <w:rsid w:val="009D1EB8"/>
    <w:rsid w:val="009D4EC7"/>
    <w:rsid w:val="009E085D"/>
    <w:rsid w:val="009E6489"/>
    <w:rsid w:val="009F028D"/>
    <w:rsid w:val="009F3082"/>
    <w:rsid w:val="009F4655"/>
    <w:rsid w:val="00A01EDC"/>
    <w:rsid w:val="00A07DBE"/>
    <w:rsid w:val="00A16792"/>
    <w:rsid w:val="00A27BFE"/>
    <w:rsid w:val="00A40A0D"/>
    <w:rsid w:val="00A40CB7"/>
    <w:rsid w:val="00A66E9F"/>
    <w:rsid w:val="00A87DE7"/>
    <w:rsid w:val="00A93AB2"/>
    <w:rsid w:val="00A959E6"/>
    <w:rsid w:val="00A95F2A"/>
    <w:rsid w:val="00AA0AA3"/>
    <w:rsid w:val="00AB0981"/>
    <w:rsid w:val="00AB1264"/>
    <w:rsid w:val="00AC1C92"/>
    <w:rsid w:val="00AC3322"/>
    <w:rsid w:val="00AF0ED9"/>
    <w:rsid w:val="00B06A42"/>
    <w:rsid w:val="00B236E0"/>
    <w:rsid w:val="00B33D6B"/>
    <w:rsid w:val="00B37305"/>
    <w:rsid w:val="00B43226"/>
    <w:rsid w:val="00B45A65"/>
    <w:rsid w:val="00B52F0D"/>
    <w:rsid w:val="00B54B01"/>
    <w:rsid w:val="00B67174"/>
    <w:rsid w:val="00B72583"/>
    <w:rsid w:val="00B841E6"/>
    <w:rsid w:val="00B9505A"/>
    <w:rsid w:val="00B959DA"/>
    <w:rsid w:val="00BA2123"/>
    <w:rsid w:val="00BA5A84"/>
    <w:rsid w:val="00BB3C8A"/>
    <w:rsid w:val="00BC355F"/>
    <w:rsid w:val="00BF1118"/>
    <w:rsid w:val="00C138D5"/>
    <w:rsid w:val="00C161E0"/>
    <w:rsid w:val="00C2174A"/>
    <w:rsid w:val="00C22101"/>
    <w:rsid w:val="00C278A6"/>
    <w:rsid w:val="00C46543"/>
    <w:rsid w:val="00C56CEA"/>
    <w:rsid w:val="00C76322"/>
    <w:rsid w:val="00C83011"/>
    <w:rsid w:val="00C92425"/>
    <w:rsid w:val="00C94382"/>
    <w:rsid w:val="00CB6B9A"/>
    <w:rsid w:val="00CD4A94"/>
    <w:rsid w:val="00CD61B4"/>
    <w:rsid w:val="00CF3224"/>
    <w:rsid w:val="00CF615F"/>
    <w:rsid w:val="00D0176D"/>
    <w:rsid w:val="00D165A4"/>
    <w:rsid w:val="00D31E67"/>
    <w:rsid w:val="00D3383E"/>
    <w:rsid w:val="00D50A85"/>
    <w:rsid w:val="00D54031"/>
    <w:rsid w:val="00D56419"/>
    <w:rsid w:val="00D60A8D"/>
    <w:rsid w:val="00D64A4E"/>
    <w:rsid w:val="00D674DC"/>
    <w:rsid w:val="00D8673F"/>
    <w:rsid w:val="00D94C1D"/>
    <w:rsid w:val="00DA39AC"/>
    <w:rsid w:val="00DA716A"/>
    <w:rsid w:val="00DB6129"/>
    <w:rsid w:val="00DB61FF"/>
    <w:rsid w:val="00DC263B"/>
    <w:rsid w:val="00DE2C6C"/>
    <w:rsid w:val="00E346F9"/>
    <w:rsid w:val="00E40E3B"/>
    <w:rsid w:val="00E44C09"/>
    <w:rsid w:val="00E54364"/>
    <w:rsid w:val="00E610F5"/>
    <w:rsid w:val="00E71539"/>
    <w:rsid w:val="00E97930"/>
    <w:rsid w:val="00EA1224"/>
    <w:rsid w:val="00EA4882"/>
    <w:rsid w:val="00EA503C"/>
    <w:rsid w:val="00EB14D3"/>
    <w:rsid w:val="00EC3266"/>
    <w:rsid w:val="00EC4005"/>
    <w:rsid w:val="00EC4440"/>
    <w:rsid w:val="00EC72E6"/>
    <w:rsid w:val="00ED3F52"/>
    <w:rsid w:val="00ED462A"/>
    <w:rsid w:val="00EE0CFC"/>
    <w:rsid w:val="00EE6839"/>
    <w:rsid w:val="00EF4A47"/>
    <w:rsid w:val="00F0085D"/>
    <w:rsid w:val="00F064C7"/>
    <w:rsid w:val="00F07378"/>
    <w:rsid w:val="00F13755"/>
    <w:rsid w:val="00F21895"/>
    <w:rsid w:val="00F33F92"/>
    <w:rsid w:val="00F37B04"/>
    <w:rsid w:val="00F561EF"/>
    <w:rsid w:val="00F701B0"/>
    <w:rsid w:val="00F7470F"/>
    <w:rsid w:val="00F752A5"/>
    <w:rsid w:val="00F93EEF"/>
    <w:rsid w:val="00F93F43"/>
    <w:rsid w:val="00FA4381"/>
    <w:rsid w:val="00FA7116"/>
    <w:rsid w:val="00FB089B"/>
    <w:rsid w:val="00FC10F2"/>
    <w:rsid w:val="00FD5909"/>
    <w:rsid w:val="00FE2310"/>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29E1"/>
  <w15:docId w15:val="{CBB96B77-7547-4246-BDA7-26D816B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626B"/>
    <w:pPr>
      <w:widowControl w:val="0"/>
      <w:autoSpaceDE w:val="0"/>
      <w:autoSpaceDN w:val="0"/>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4E6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26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E62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62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626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626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626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626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26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E62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62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62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62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62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62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6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6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62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62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26B"/>
    <w:rPr>
      <w:i/>
      <w:iCs/>
      <w:color w:val="404040" w:themeColor="text1" w:themeTint="BF"/>
    </w:rPr>
  </w:style>
  <w:style w:type="paragraph" w:styleId="ListParagraph">
    <w:name w:val="List Paragraph"/>
    <w:basedOn w:val="Normal"/>
    <w:uiPriority w:val="34"/>
    <w:qFormat/>
    <w:rsid w:val="004E626B"/>
    <w:pPr>
      <w:ind w:left="720"/>
      <w:contextualSpacing/>
    </w:pPr>
  </w:style>
  <w:style w:type="character" w:styleId="IntenseEmphasis">
    <w:name w:val="Intense Emphasis"/>
    <w:basedOn w:val="DefaultParagraphFont"/>
    <w:uiPriority w:val="21"/>
    <w:qFormat/>
    <w:rsid w:val="004E626B"/>
    <w:rPr>
      <w:i/>
      <w:iCs/>
      <w:color w:val="2F5496" w:themeColor="accent1" w:themeShade="BF"/>
    </w:rPr>
  </w:style>
  <w:style w:type="paragraph" w:styleId="IntenseQuote">
    <w:name w:val="Intense Quote"/>
    <w:basedOn w:val="Normal"/>
    <w:next w:val="Normal"/>
    <w:link w:val="IntenseQuoteChar"/>
    <w:uiPriority w:val="30"/>
    <w:qFormat/>
    <w:rsid w:val="004E6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26B"/>
    <w:rPr>
      <w:i/>
      <w:iCs/>
      <w:color w:val="2F5496" w:themeColor="accent1" w:themeShade="BF"/>
    </w:rPr>
  </w:style>
  <w:style w:type="character" w:styleId="IntenseReference">
    <w:name w:val="Intense Reference"/>
    <w:basedOn w:val="DefaultParagraphFont"/>
    <w:uiPriority w:val="32"/>
    <w:qFormat/>
    <w:rsid w:val="004E626B"/>
    <w:rPr>
      <w:b/>
      <w:bCs/>
      <w:smallCaps/>
      <w:color w:val="2F5496" w:themeColor="accent1" w:themeShade="BF"/>
      <w:spacing w:val="5"/>
    </w:rPr>
  </w:style>
  <w:style w:type="paragraph" w:styleId="BodyText">
    <w:name w:val="Body Text"/>
    <w:basedOn w:val="Normal"/>
    <w:link w:val="BodyTextChar"/>
    <w:uiPriority w:val="1"/>
    <w:qFormat/>
    <w:rsid w:val="004E626B"/>
    <w:pPr>
      <w:ind w:left="334" w:firstLine="695"/>
      <w:jc w:val="both"/>
    </w:pPr>
    <w:rPr>
      <w:sz w:val="28"/>
      <w:szCs w:val="28"/>
    </w:rPr>
  </w:style>
  <w:style w:type="character" w:customStyle="1" w:styleId="BodyTextChar">
    <w:name w:val="Body Text Char"/>
    <w:basedOn w:val="DefaultParagraphFont"/>
    <w:link w:val="BodyText"/>
    <w:uiPriority w:val="1"/>
    <w:rsid w:val="004E626B"/>
    <w:rPr>
      <w:rFonts w:eastAsia="Times New Roman" w:cs="Times New Roman"/>
      <w:kern w:val="0"/>
      <w:szCs w:val="28"/>
      <w14:ligatures w14:val="none"/>
    </w:rPr>
  </w:style>
  <w:style w:type="character" w:customStyle="1" w:styleId="Vnbnnidung">
    <w:name w:val="Văn bản nội dung_"/>
    <w:basedOn w:val="DefaultParagraphFont"/>
    <w:link w:val="Vnbnnidung0"/>
    <w:rsid w:val="0001124E"/>
    <w:rPr>
      <w:rFonts w:eastAsia="Times New Roman" w:cs="Times New Roman"/>
      <w:sz w:val="26"/>
      <w:szCs w:val="26"/>
    </w:rPr>
  </w:style>
  <w:style w:type="character" w:customStyle="1" w:styleId="Chthchnh">
    <w:name w:val="Chú thích ảnh_"/>
    <w:basedOn w:val="DefaultParagraphFont"/>
    <w:link w:val="Chthchnh0"/>
    <w:rsid w:val="0001124E"/>
    <w:rPr>
      <w:rFonts w:eastAsia="Times New Roman" w:cs="Times New Roman"/>
      <w:b/>
      <w:bCs/>
      <w:sz w:val="26"/>
      <w:szCs w:val="26"/>
    </w:rPr>
  </w:style>
  <w:style w:type="character" w:customStyle="1" w:styleId="Vnbnnidung3">
    <w:name w:val="Văn bản nội dung (3)_"/>
    <w:basedOn w:val="DefaultParagraphFont"/>
    <w:link w:val="Vnbnnidung30"/>
    <w:rsid w:val="0001124E"/>
    <w:rPr>
      <w:rFonts w:ascii="Palatino Linotype" w:eastAsia="Palatino Linotype" w:hAnsi="Palatino Linotype" w:cs="Palatino Linotype"/>
      <w:i/>
      <w:iCs/>
    </w:rPr>
  </w:style>
  <w:style w:type="character" w:customStyle="1" w:styleId="Vnbnnidung2">
    <w:name w:val="Văn bản nội dung (2)_"/>
    <w:basedOn w:val="DefaultParagraphFont"/>
    <w:link w:val="Vnbnnidung20"/>
    <w:rsid w:val="0001124E"/>
    <w:rPr>
      <w:rFonts w:eastAsia="Times New Roman" w:cs="Times New Roman"/>
      <w:sz w:val="20"/>
      <w:szCs w:val="20"/>
    </w:rPr>
  </w:style>
  <w:style w:type="paragraph" w:customStyle="1" w:styleId="Vnbnnidung0">
    <w:name w:val="Văn bản nội dung"/>
    <w:basedOn w:val="Normal"/>
    <w:link w:val="Vnbnnidung"/>
    <w:rsid w:val="0001124E"/>
    <w:pPr>
      <w:autoSpaceDE/>
      <w:autoSpaceDN/>
      <w:spacing w:after="100" w:line="257" w:lineRule="auto"/>
      <w:ind w:firstLine="400"/>
    </w:pPr>
    <w:rPr>
      <w:kern w:val="2"/>
      <w:sz w:val="26"/>
      <w:szCs w:val="26"/>
      <w14:ligatures w14:val="standardContextual"/>
    </w:rPr>
  </w:style>
  <w:style w:type="paragraph" w:customStyle="1" w:styleId="Chthchnh0">
    <w:name w:val="Chú thích ảnh"/>
    <w:basedOn w:val="Normal"/>
    <w:link w:val="Chthchnh"/>
    <w:rsid w:val="0001124E"/>
    <w:pPr>
      <w:autoSpaceDE/>
      <w:autoSpaceDN/>
    </w:pPr>
    <w:rPr>
      <w:b/>
      <w:bCs/>
      <w:kern w:val="2"/>
      <w:sz w:val="26"/>
      <w:szCs w:val="26"/>
      <w14:ligatures w14:val="standardContextual"/>
    </w:rPr>
  </w:style>
  <w:style w:type="paragraph" w:customStyle="1" w:styleId="Vnbnnidung30">
    <w:name w:val="Văn bản nội dung (3)"/>
    <w:basedOn w:val="Normal"/>
    <w:link w:val="Vnbnnidung3"/>
    <w:rsid w:val="0001124E"/>
    <w:pPr>
      <w:autoSpaceDE/>
      <w:autoSpaceDN/>
      <w:spacing w:line="182" w:lineRule="auto"/>
      <w:ind w:left="1120"/>
    </w:pPr>
    <w:rPr>
      <w:rFonts w:ascii="Palatino Linotype" w:eastAsia="Palatino Linotype" w:hAnsi="Palatino Linotype" w:cs="Palatino Linotype"/>
      <w:i/>
      <w:iCs/>
      <w:kern w:val="2"/>
      <w:sz w:val="28"/>
      <w14:ligatures w14:val="standardContextual"/>
    </w:rPr>
  </w:style>
  <w:style w:type="paragraph" w:customStyle="1" w:styleId="Vnbnnidung20">
    <w:name w:val="Văn bản nội dung (2)"/>
    <w:basedOn w:val="Normal"/>
    <w:link w:val="Vnbnnidung2"/>
    <w:rsid w:val="0001124E"/>
    <w:pPr>
      <w:autoSpaceDE/>
      <w:autoSpaceDN/>
      <w:spacing w:line="259" w:lineRule="auto"/>
      <w:ind w:left="1120"/>
    </w:pPr>
    <w:rPr>
      <w:kern w:val="2"/>
      <w:sz w:val="20"/>
      <w:szCs w:val="20"/>
      <w14:ligatures w14:val="standardContextual"/>
    </w:rPr>
  </w:style>
  <w:style w:type="table" w:styleId="TableGrid">
    <w:name w:val="Table Grid"/>
    <w:basedOn w:val="TableNormal"/>
    <w:uiPriority w:val="39"/>
    <w:rsid w:val="00A87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41E6"/>
    <w:rPr>
      <w:sz w:val="20"/>
      <w:szCs w:val="20"/>
    </w:rPr>
  </w:style>
  <w:style w:type="character" w:customStyle="1" w:styleId="FootnoteTextChar">
    <w:name w:val="Footnote Text Char"/>
    <w:basedOn w:val="DefaultParagraphFont"/>
    <w:link w:val="FootnoteText"/>
    <w:uiPriority w:val="99"/>
    <w:semiHidden/>
    <w:rsid w:val="00B841E6"/>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B841E6"/>
    <w:rPr>
      <w:vertAlign w:val="superscript"/>
    </w:rPr>
  </w:style>
  <w:style w:type="paragraph" w:styleId="Header">
    <w:name w:val="header"/>
    <w:basedOn w:val="Normal"/>
    <w:link w:val="HeaderChar"/>
    <w:uiPriority w:val="99"/>
    <w:unhideWhenUsed/>
    <w:rsid w:val="002E0EDE"/>
    <w:pPr>
      <w:tabs>
        <w:tab w:val="center" w:pos="4680"/>
        <w:tab w:val="right" w:pos="9360"/>
      </w:tabs>
    </w:pPr>
  </w:style>
  <w:style w:type="character" w:customStyle="1" w:styleId="HeaderChar">
    <w:name w:val="Header Char"/>
    <w:basedOn w:val="DefaultParagraphFont"/>
    <w:link w:val="Header"/>
    <w:uiPriority w:val="99"/>
    <w:rsid w:val="002E0EDE"/>
    <w:rPr>
      <w:rFonts w:eastAsia="Times New Roman" w:cs="Times New Roman"/>
      <w:kern w:val="0"/>
      <w:sz w:val="22"/>
      <w14:ligatures w14:val="none"/>
    </w:rPr>
  </w:style>
  <w:style w:type="paragraph" w:styleId="Footer">
    <w:name w:val="footer"/>
    <w:basedOn w:val="Normal"/>
    <w:link w:val="FooterChar"/>
    <w:uiPriority w:val="99"/>
    <w:unhideWhenUsed/>
    <w:rsid w:val="002E0EDE"/>
    <w:pPr>
      <w:tabs>
        <w:tab w:val="center" w:pos="4680"/>
        <w:tab w:val="right" w:pos="9360"/>
      </w:tabs>
    </w:pPr>
  </w:style>
  <w:style w:type="character" w:customStyle="1" w:styleId="FooterChar">
    <w:name w:val="Footer Char"/>
    <w:basedOn w:val="DefaultParagraphFont"/>
    <w:link w:val="Footer"/>
    <w:uiPriority w:val="99"/>
    <w:rsid w:val="002E0EDE"/>
    <w:rPr>
      <w:rFonts w:eastAsia="Times New Roman" w:cs="Times New Roman"/>
      <w:kern w:val="0"/>
      <w:sz w:val="22"/>
      <w14:ligatures w14:val="none"/>
    </w:rPr>
  </w:style>
  <w:style w:type="character" w:styleId="CommentReference">
    <w:name w:val="annotation reference"/>
    <w:basedOn w:val="DefaultParagraphFont"/>
    <w:uiPriority w:val="99"/>
    <w:semiHidden/>
    <w:unhideWhenUsed/>
    <w:rsid w:val="006B6AD8"/>
    <w:rPr>
      <w:sz w:val="16"/>
      <w:szCs w:val="16"/>
    </w:rPr>
  </w:style>
  <w:style w:type="paragraph" w:styleId="CommentText">
    <w:name w:val="annotation text"/>
    <w:basedOn w:val="Normal"/>
    <w:link w:val="CommentTextChar"/>
    <w:uiPriority w:val="99"/>
    <w:unhideWhenUsed/>
    <w:rsid w:val="006B6AD8"/>
    <w:rPr>
      <w:sz w:val="20"/>
      <w:szCs w:val="20"/>
    </w:rPr>
  </w:style>
  <w:style w:type="character" w:customStyle="1" w:styleId="CommentTextChar">
    <w:name w:val="Comment Text Char"/>
    <w:basedOn w:val="DefaultParagraphFont"/>
    <w:link w:val="CommentText"/>
    <w:uiPriority w:val="99"/>
    <w:rsid w:val="006B6AD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AD8"/>
    <w:rPr>
      <w:b/>
      <w:bCs/>
    </w:rPr>
  </w:style>
  <w:style w:type="character" w:customStyle="1" w:styleId="CommentSubjectChar">
    <w:name w:val="Comment Subject Char"/>
    <w:basedOn w:val="CommentTextChar"/>
    <w:link w:val="CommentSubject"/>
    <w:uiPriority w:val="99"/>
    <w:semiHidden/>
    <w:rsid w:val="006B6AD8"/>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815D3"/>
    <w:rPr>
      <w:rFonts w:ascii="Tahoma" w:hAnsi="Tahoma" w:cs="Tahoma"/>
      <w:sz w:val="16"/>
      <w:szCs w:val="16"/>
    </w:rPr>
  </w:style>
  <w:style w:type="character" w:customStyle="1" w:styleId="BalloonTextChar">
    <w:name w:val="Balloon Text Char"/>
    <w:basedOn w:val="DefaultParagraphFont"/>
    <w:link w:val="BalloonText"/>
    <w:uiPriority w:val="99"/>
    <w:semiHidden/>
    <w:rsid w:val="002815D3"/>
    <w:rPr>
      <w:rFonts w:ascii="Tahoma" w:eastAsia="Times New Roman" w:hAnsi="Tahoma" w:cs="Tahoma"/>
      <w:kern w:val="0"/>
      <w:sz w:val="16"/>
      <w:szCs w:val="16"/>
      <w14:ligatures w14:val="none"/>
    </w:rPr>
  </w:style>
  <w:style w:type="paragraph" w:customStyle="1" w:styleId="CharChar2CharChar">
    <w:name w:val="Char Char2 Char Char"/>
    <w:basedOn w:val="Normal"/>
    <w:autoRedefine/>
    <w:rsid w:val="00740310"/>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57CF-CE7A-4849-9A7A-02D8755F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Kim Dung</dc:creator>
  <cp:keywords/>
  <dc:description/>
  <cp:lastModifiedBy>ismail - [2010]</cp:lastModifiedBy>
  <cp:revision>31</cp:revision>
  <cp:lastPrinted>2025-09-18T09:02:00Z</cp:lastPrinted>
  <dcterms:created xsi:type="dcterms:W3CDTF">2025-09-18T09:02:00Z</dcterms:created>
  <dcterms:modified xsi:type="dcterms:W3CDTF">2025-12-22T02:17:00Z</dcterms:modified>
</cp:coreProperties>
</file>